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6E7C" w14:textId="4521CD8C" w:rsidR="003E1375" w:rsidRPr="00EB1774" w:rsidRDefault="00041E1F" w:rsidP="00EB1774">
      <w:pPr>
        <w:widowControl w:val="0"/>
        <w:suppressAutoHyphens/>
        <w:autoSpaceDE w:val="0"/>
        <w:autoSpaceDN w:val="0"/>
        <w:adjustRightInd w:val="0"/>
        <w:spacing w:after="200" w:line="276" w:lineRule="auto"/>
        <w:jc w:val="center"/>
        <w:rPr>
          <w:rFonts w:ascii="Calibri" w:hAnsi="Calibri" w:cs="Calibri"/>
          <w:color w:val="00B050"/>
          <w:sz w:val="52"/>
          <w:szCs w:val="52"/>
          <w:lang w:val="en"/>
        </w:rPr>
      </w:pPr>
      <w:r>
        <w:rPr>
          <w:rFonts w:ascii="Calibri" w:hAnsi="Calibri" w:cs="Calibri"/>
          <w:b/>
          <w:bCs/>
          <w:noProof/>
          <w:color w:val="00B050"/>
          <w:sz w:val="52"/>
          <w:szCs w:val="52"/>
          <w:lang w:val="en"/>
        </w:rPr>
        <w:drawing>
          <wp:inline distT="0" distB="0" distL="0" distR="0" wp14:anchorId="43F4E0CF" wp14:editId="2461452F">
            <wp:extent cx="3971429" cy="1428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71429" cy="1428949"/>
                    </a:xfrm>
                    <a:prstGeom prst="rect">
                      <a:avLst/>
                    </a:prstGeom>
                  </pic:spPr>
                </pic:pic>
              </a:graphicData>
            </a:graphic>
          </wp:inline>
        </w:drawing>
      </w:r>
    </w:p>
    <w:p w14:paraId="3A5FD98B" w14:textId="684C3E67" w:rsidR="00EB1774" w:rsidRDefault="00663618" w:rsidP="00EB1774">
      <w:pPr>
        <w:widowControl w:val="0"/>
        <w:suppressAutoHyphens/>
        <w:autoSpaceDE w:val="0"/>
        <w:autoSpaceDN w:val="0"/>
        <w:adjustRightInd w:val="0"/>
        <w:spacing w:after="0" w:line="240" w:lineRule="auto"/>
        <w:jc w:val="center"/>
        <w:rPr>
          <w:b/>
          <w:bCs/>
        </w:rPr>
      </w:pPr>
      <w:r>
        <w:rPr>
          <w:b/>
          <w:bCs/>
        </w:rPr>
        <w:t>INTERNAL CONTROL PROCEDURE JUNE 2023 TO MAY 204</w:t>
      </w:r>
    </w:p>
    <w:p w14:paraId="75C762FA" w14:textId="77777777" w:rsidR="003950D2" w:rsidRDefault="003950D2" w:rsidP="00EB1774">
      <w:pPr>
        <w:widowControl w:val="0"/>
        <w:suppressAutoHyphens/>
        <w:autoSpaceDE w:val="0"/>
        <w:autoSpaceDN w:val="0"/>
        <w:adjustRightInd w:val="0"/>
        <w:spacing w:after="0" w:line="240" w:lineRule="auto"/>
        <w:jc w:val="center"/>
        <w:rPr>
          <w:b/>
          <w:bCs/>
        </w:rPr>
      </w:pPr>
    </w:p>
    <w:p w14:paraId="6AC46005" w14:textId="0AA47F5B" w:rsidR="00303297" w:rsidRPr="00303297" w:rsidRDefault="00D25318" w:rsidP="00303297">
      <w:pPr>
        <w:pStyle w:val="ListParagraph"/>
        <w:widowControl w:val="0"/>
        <w:numPr>
          <w:ilvl w:val="0"/>
          <w:numId w:val="1"/>
        </w:numPr>
        <w:suppressAutoHyphens/>
        <w:autoSpaceDE w:val="0"/>
        <w:autoSpaceDN w:val="0"/>
        <w:adjustRightInd w:val="0"/>
        <w:spacing w:after="0" w:line="240" w:lineRule="auto"/>
        <w:rPr>
          <w:b/>
          <w:bCs/>
        </w:rPr>
      </w:pPr>
      <w:r w:rsidRPr="00303297">
        <w:rPr>
          <w:b/>
          <w:bCs/>
        </w:rPr>
        <w:t xml:space="preserve">INTRODUCTION </w:t>
      </w:r>
    </w:p>
    <w:p w14:paraId="7E10396B" w14:textId="77777777" w:rsidR="00303297" w:rsidRDefault="00D25318" w:rsidP="00303297">
      <w:pPr>
        <w:widowControl w:val="0"/>
        <w:suppressAutoHyphens/>
        <w:autoSpaceDE w:val="0"/>
        <w:autoSpaceDN w:val="0"/>
        <w:adjustRightInd w:val="0"/>
        <w:spacing w:after="0" w:line="240" w:lineRule="auto"/>
        <w:ind w:left="360"/>
      </w:pPr>
      <w:r>
        <w:t>Internal control is part of the Council’s corporate governance framework and covers areas such as strategic management, business development, project management, finance, etc. It comprises procedures to mitigate risks and provide reasonable assurance that operations are efficient and effective, assets are safeguarded, legislation and council policies/rulings are complied with and financial reporting is accurate and reliable.</w:t>
      </w:r>
    </w:p>
    <w:p w14:paraId="3E3FA209" w14:textId="77777777" w:rsidR="00303297" w:rsidRDefault="00303297" w:rsidP="00303297">
      <w:pPr>
        <w:widowControl w:val="0"/>
        <w:suppressAutoHyphens/>
        <w:autoSpaceDE w:val="0"/>
        <w:autoSpaceDN w:val="0"/>
        <w:adjustRightInd w:val="0"/>
        <w:spacing w:after="0" w:line="240" w:lineRule="auto"/>
        <w:ind w:left="360"/>
      </w:pPr>
    </w:p>
    <w:p w14:paraId="54D65342" w14:textId="77777777" w:rsidR="002C1FBB" w:rsidRDefault="00D25318" w:rsidP="00303297">
      <w:pPr>
        <w:widowControl w:val="0"/>
        <w:suppressAutoHyphens/>
        <w:autoSpaceDE w:val="0"/>
        <w:autoSpaceDN w:val="0"/>
        <w:adjustRightInd w:val="0"/>
        <w:spacing w:after="0" w:line="240" w:lineRule="auto"/>
        <w:ind w:left="360"/>
      </w:pPr>
      <w:r>
        <w:t xml:space="preserve"> As a first step towards developing a complete risk management and corporate governance framework the financial component of internal controls will be addressed and these are required to ensure council resources are used prudently and in an efficient, effective and economical manner. Examples of the types of activities addressed are</w:t>
      </w:r>
      <w:r w:rsidR="002C1FBB">
        <w:t>:</w:t>
      </w:r>
      <w:r>
        <w:t xml:space="preserve"> budgeting, management reporting, banking and contracting. </w:t>
      </w:r>
    </w:p>
    <w:p w14:paraId="15EE7B68" w14:textId="77777777" w:rsidR="002C1FBB" w:rsidRDefault="002C1FBB" w:rsidP="00303297">
      <w:pPr>
        <w:widowControl w:val="0"/>
        <w:suppressAutoHyphens/>
        <w:autoSpaceDE w:val="0"/>
        <w:autoSpaceDN w:val="0"/>
        <w:adjustRightInd w:val="0"/>
        <w:spacing w:after="0" w:line="240" w:lineRule="auto"/>
        <w:ind w:left="360"/>
      </w:pPr>
    </w:p>
    <w:p w14:paraId="3779F40B" w14:textId="77777777" w:rsidR="002C1FBB" w:rsidRDefault="00D25318" w:rsidP="00303297">
      <w:pPr>
        <w:widowControl w:val="0"/>
        <w:suppressAutoHyphens/>
        <w:autoSpaceDE w:val="0"/>
        <w:autoSpaceDN w:val="0"/>
        <w:adjustRightInd w:val="0"/>
        <w:spacing w:after="0" w:line="240" w:lineRule="auto"/>
        <w:ind w:left="360"/>
      </w:pPr>
      <w:r>
        <w:t xml:space="preserve">Financial internal controls are critical to effective risk management of a Council’s operations and promote the achievement of its goals and objectives. </w:t>
      </w:r>
    </w:p>
    <w:p w14:paraId="3891AD0A" w14:textId="77777777" w:rsidR="002C1FBB" w:rsidRDefault="002C1FBB" w:rsidP="00303297">
      <w:pPr>
        <w:widowControl w:val="0"/>
        <w:suppressAutoHyphens/>
        <w:autoSpaceDE w:val="0"/>
        <w:autoSpaceDN w:val="0"/>
        <w:adjustRightInd w:val="0"/>
        <w:spacing w:after="0" w:line="240" w:lineRule="auto"/>
        <w:ind w:left="360"/>
      </w:pPr>
    </w:p>
    <w:p w14:paraId="3B7BD878" w14:textId="77777777" w:rsidR="002C1FBB" w:rsidRDefault="002C1FBB" w:rsidP="00303297">
      <w:pPr>
        <w:widowControl w:val="0"/>
        <w:suppressAutoHyphens/>
        <w:autoSpaceDE w:val="0"/>
        <w:autoSpaceDN w:val="0"/>
        <w:adjustRightInd w:val="0"/>
        <w:spacing w:after="0" w:line="240" w:lineRule="auto"/>
        <w:ind w:left="360"/>
      </w:pPr>
      <w:r>
        <w:t>Siston</w:t>
      </w:r>
      <w:r w:rsidR="00D25318">
        <w:t xml:space="preserve"> Parish Council is committed to maintaining an effective Internal Control environment. </w:t>
      </w:r>
    </w:p>
    <w:p w14:paraId="526A1B17" w14:textId="77777777" w:rsidR="002C1FBB" w:rsidRDefault="002C1FBB" w:rsidP="00303297">
      <w:pPr>
        <w:widowControl w:val="0"/>
        <w:suppressAutoHyphens/>
        <w:autoSpaceDE w:val="0"/>
        <w:autoSpaceDN w:val="0"/>
        <w:adjustRightInd w:val="0"/>
        <w:spacing w:after="0" w:line="240" w:lineRule="auto"/>
        <w:ind w:left="360"/>
      </w:pPr>
    </w:p>
    <w:p w14:paraId="0F8850AB" w14:textId="7B8B7C18" w:rsidR="002C1FBB" w:rsidRDefault="00D25318" w:rsidP="002C1FBB">
      <w:pPr>
        <w:pStyle w:val="ListParagraph"/>
        <w:widowControl w:val="0"/>
        <w:numPr>
          <w:ilvl w:val="0"/>
          <w:numId w:val="1"/>
        </w:numPr>
        <w:suppressAutoHyphens/>
        <w:autoSpaceDE w:val="0"/>
        <w:autoSpaceDN w:val="0"/>
        <w:adjustRightInd w:val="0"/>
        <w:spacing w:after="0" w:line="240" w:lineRule="auto"/>
      </w:pPr>
      <w:r w:rsidRPr="002C1FBB">
        <w:rPr>
          <w:b/>
          <w:bCs/>
        </w:rPr>
        <w:t>POLICY OBJECTIVES</w:t>
      </w:r>
      <w:r>
        <w:t xml:space="preserve"> </w:t>
      </w:r>
    </w:p>
    <w:p w14:paraId="706294F9" w14:textId="77777777" w:rsidR="002C1FBB" w:rsidRDefault="00D25318" w:rsidP="002C1FBB">
      <w:pPr>
        <w:widowControl w:val="0"/>
        <w:suppressAutoHyphens/>
        <w:autoSpaceDE w:val="0"/>
        <w:autoSpaceDN w:val="0"/>
        <w:adjustRightInd w:val="0"/>
        <w:spacing w:after="0" w:line="240" w:lineRule="auto"/>
        <w:ind w:left="360"/>
      </w:pPr>
      <w:r>
        <w:t>The Council’s objectives of this Policy are:</w:t>
      </w:r>
    </w:p>
    <w:p w14:paraId="3C1F866D" w14:textId="77777777" w:rsidR="002C1FBB" w:rsidRDefault="00D25318" w:rsidP="002C1FBB">
      <w:pPr>
        <w:widowControl w:val="0"/>
        <w:suppressAutoHyphens/>
        <w:autoSpaceDE w:val="0"/>
        <w:autoSpaceDN w:val="0"/>
        <w:adjustRightInd w:val="0"/>
        <w:spacing w:after="0" w:line="240" w:lineRule="auto"/>
        <w:ind w:left="360"/>
      </w:pPr>
      <w:r>
        <w:t xml:space="preserve">a) Risks relating to the stewardship of public resources are adequately managed through effective internal controls. </w:t>
      </w:r>
    </w:p>
    <w:p w14:paraId="3EE41D69" w14:textId="77777777" w:rsidR="002C1FBB" w:rsidRDefault="00D25318" w:rsidP="002C1FBB">
      <w:pPr>
        <w:widowControl w:val="0"/>
        <w:suppressAutoHyphens/>
        <w:autoSpaceDE w:val="0"/>
        <w:autoSpaceDN w:val="0"/>
        <w:adjustRightInd w:val="0"/>
        <w:spacing w:after="0" w:line="240" w:lineRule="auto"/>
        <w:ind w:left="360"/>
      </w:pPr>
      <w:r>
        <w:t xml:space="preserve">b) A framework for an effective internal control system which conveys to managers that they are responsible for ensuring that internal controls are established, documented, maintained and adhered to across the Council and to all employees that they are responsible for adhering to those internal controls. </w:t>
      </w:r>
    </w:p>
    <w:p w14:paraId="207B781E" w14:textId="77777777" w:rsidR="002C1FBB" w:rsidRDefault="00D25318" w:rsidP="002C1FBB">
      <w:pPr>
        <w:widowControl w:val="0"/>
        <w:suppressAutoHyphens/>
        <w:autoSpaceDE w:val="0"/>
        <w:autoSpaceDN w:val="0"/>
        <w:adjustRightInd w:val="0"/>
        <w:spacing w:after="0" w:line="240" w:lineRule="auto"/>
        <w:ind w:left="360"/>
      </w:pPr>
      <w:r>
        <w:t xml:space="preserve">c) To ensure the propriety of transactions, information integrity, compliance with regulations and achievement of Council objectives through operational efficiency. </w:t>
      </w:r>
    </w:p>
    <w:p w14:paraId="30AB3B64" w14:textId="77777777" w:rsidR="002C1FBB" w:rsidRDefault="002C1FBB" w:rsidP="002C1FBB">
      <w:pPr>
        <w:widowControl w:val="0"/>
        <w:suppressAutoHyphens/>
        <w:autoSpaceDE w:val="0"/>
        <w:autoSpaceDN w:val="0"/>
        <w:adjustRightInd w:val="0"/>
        <w:spacing w:after="0" w:line="240" w:lineRule="auto"/>
        <w:ind w:left="360"/>
      </w:pPr>
    </w:p>
    <w:p w14:paraId="38ACFA0F" w14:textId="77777777" w:rsidR="002C1FBB" w:rsidRDefault="00D25318" w:rsidP="002C1FBB">
      <w:pPr>
        <w:widowControl w:val="0"/>
        <w:suppressAutoHyphens/>
        <w:autoSpaceDE w:val="0"/>
        <w:autoSpaceDN w:val="0"/>
        <w:adjustRightInd w:val="0"/>
        <w:spacing w:after="0" w:line="240" w:lineRule="auto"/>
        <w:ind w:left="360"/>
      </w:pPr>
      <w:r w:rsidRPr="002C1FBB">
        <w:rPr>
          <w:b/>
          <w:bCs/>
        </w:rPr>
        <w:t>3. LEGISLATIVE, CORPORATE POLICY AND STANDARDS REQUIREMENTS</w:t>
      </w:r>
      <w:r>
        <w:t>: Local Government Act 1999 -Sections 125, 126, 129 &amp; 130 Local Government (Accountability Framework) Amendment Act 2009 – Schedule 1 cl. 2. Local Government (Financial Management) Regulations 2011 r14 (e)</w:t>
      </w:r>
    </w:p>
    <w:p w14:paraId="63F7B23B" w14:textId="77777777" w:rsidR="002C1FBB" w:rsidRDefault="002C1FBB" w:rsidP="002C1FBB">
      <w:pPr>
        <w:widowControl w:val="0"/>
        <w:suppressAutoHyphens/>
        <w:autoSpaceDE w:val="0"/>
        <w:autoSpaceDN w:val="0"/>
        <w:adjustRightInd w:val="0"/>
        <w:spacing w:after="0" w:line="240" w:lineRule="auto"/>
        <w:ind w:left="360"/>
      </w:pPr>
    </w:p>
    <w:p w14:paraId="3EEC5711" w14:textId="77777777" w:rsidR="002110B9" w:rsidRDefault="00D25318" w:rsidP="002C1FBB">
      <w:pPr>
        <w:widowControl w:val="0"/>
        <w:suppressAutoHyphens/>
        <w:autoSpaceDE w:val="0"/>
        <w:autoSpaceDN w:val="0"/>
        <w:adjustRightInd w:val="0"/>
        <w:spacing w:after="0" w:line="240" w:lineRule="auto"/>
        <w:ind w:left="360"/>
      </w:pPr>
      <w:r w:rsidRPr="002C1FBB">
        <w:rPr>
          <w:b/>
          <w:bCs/>
        </w:rPr>
        <w:t>4. POLICY STATEMENTS</w:t>
      </w:r>
      <w:r>
        <w:t xml:space="preserve"> </w:t>
      </w:r>
    </w:p>
    <w:p w14:paraId="04F0EF80" w14:textId="77777777" w:rsidR="002110B9" w:rsidRPr="002110B9" w:rsidRDefault="00D25318" w:rsidP="002C1FBB">
      <w:pPr>
        <w:widowControl w:val="0"/>
        <w:suppressAutoHyphens/>
        <w:autoSpaceDE w:val="0"/>
        <w:autoSpaceDN w:val="0"/>
        <w:adjustRightInd w:val="0"/>
        <w:spacing w:after="0" w:line="240" w:lineRule="auto"/>
        <w:ind w:left="360"/>
        <w:rPr>
          <w:u w:val="single"/>
        </w:rPr>
      </w:pPr>
      <w:r w:rsidRPr="002110B9">
        <w:rPr>
          <w:u w:val="single"/>
        </w:rPr>
        <w:t xml:space="preserve">4.1 Risk Management Approach </w:t>
      </w:r>
    </w:p>
    <w:p w14:paraId="446F851F" w14:textId="77777777" w:rsidR="002110B9" w:rsidRDefault="00D25318" w:rsidP="002C1FBB">
      <w:pPr>
        <w:widowControl w:val="0"/>
        <w:suppressAutoHyphens/>
        <w:autoSpaceDE w:val="0"/>
        <w:autoSpaceDN w:val="0"/>
        <w:adjustRightInd w:val="0"/>
        <w:spacing w:after="0" w:line="240" w:lineRule="auto"/>
        <w:ind w:left="360"/>
      </w:pPr>
      <w:r>
        <w:t xml:space="preserve">The Council will maintain an internal control framework, which will be based upon a proactive risk management culture. The types of risks identified in the framework will be those which may prevent council from meeting its objectives or not maximising its opportunities. </w:t>
      </w:r>
    </w:p>
    <w:p w14:paraId="543FF00A" w14:textId="77777777" w:rsidR="002110B9" w:rsidRDefault="002110B9" w:rsidP="002C1FBB">
      <w:pPr>
        <w:widowControl w:val="0"/>
        <w:suppressAutoHyphens/>
        <w:autoSpaceDE w:val="0"/>
        <w:autoSpaceDN w:val="0"/>
        <w:adjustRightInd w:val="0"/>
        <w:spacing w:after="0" w:line="240" w:lineRule="auto"/>
        <w:ind w:left="360"/>
      </w:pPr>
    </w:p>
    <w:p w14:paraId="7D3BFE1D" w14:textId="77777777" w:rsidR="002110B9" w:rsidRDefault="00D25318" w:rsidP="002C1FBB">
      <w:pPr>
        <w:widowControl w:val="0"/>
        <w:suppressAutoHyphens/>
        <w:autoSpaceDE w:val="0"/>
        <w:autoSpaceDN w:val="0"/>
        <w:adjustRightInd w:val="0"/>
        <w:spacing w:after="0" w:line="240" w:lineRule="auto"/>
        <w:ind w:left="360"/>
      </w:pPr>
      <w:r>
        <w:t xml:space="preserve">The first risk area covered by Council is financial management, for which internal controls will be identified, documented and managed. It is recognised that all risks cannot be eliminated, however the internal controls applied should reduce the likelihood of the risk occurring to within acceptable limits of risk. The Council will develop a culture that emphasises integrity, ethical </w:t>
      </w:r>
      <w:r>
        <w:lastRenderedPageBreak/>
        <w:t xml:space="preserve">values and competence </w:t>
      </w:r>
    </w:p>
    <w:p w14:paraId="23F5ACAF" w14:textId="77777777" w:rsidR="002110B9" w:rsidRDefault="00D25318" w:rsidP="002C1FBB">
      <w:pPr>
        <w:widowControl w:val="0"/>
        <w:suppressAutoHyphens/>
        <w:autoSpaceDE w:val="0"/>
        <w:autoSpaceDN w:val="0"/>
        <w:adjustRightInd w:val="0"/>
        <w:spacing w:after="0" w:line="240" w:lineRule="auto"/>
        <w:ind w:left="360"/>
      </w:pPr>
      <w:r w:rsidRPr="002110B9">
        <w:rPr>
          <w:u w:val="single"/>
        </w:rPr>
        <w:t>4.2 Roles and Responsibilities</w:t>
      </w:r>
      <w:r>
        <w:t xml:space="preserve"> </w:t>
      </w:r>
    </w:p>
    <w:p w14:paraId="1D078148" w14:textId="32D9ADA1" w:rsidR="002110B9" w:rsidRDefault="00D25318" w:rsidP="002C1FBB">
      <w:pPr>
        <w:widowControl w:val="0"/>
        <w:suppressAutoHyphens/>
        <w:autoSpaceDE w:val="0"/>
        <w:autoSpaceDN w:val="0"/>
        <w:adjustRightInd w:val="0"/>
        <w:spacing w:after="0" w:line="240" w:lineRule="auto"/>
        <w:ind w:left="360"/>
      </w:pPr>
      <w:r>
        <w:t xml:space="preserve">The Council is responsible for approval of the Internal Control Policy and the Responsible Financial Officer (RFO) for developing and maintaining an internal control framework, which ensures Council objectives are achieved efficiently and effectively. </w:t>
      </w:r>
    </w:p>
    <w:p w14:paraId="06CAF305" w14:textId="77777777" w:rsidR="002110B9" w:rsidRDefault="002110B9" w:rsidP="002C1FBB">
      <w:pPr>
        <w:widowControl w:val="0"/>
        <w:suppressAutoHyphens/>
        <w:autoSpaceDE w:val="0"/>
        <w:autoSpaceDN w:val="0"/>
        <w:adjustRightInd w:val="0"/>
        <w:spacing w:after="0" w:line="240" w:lineRule="auto"/>
        <w:ind w:left="360"/>
      </w:pPr>
    </w:p>
    <w:p w14:paraId="3ED18752" w14:textId="77777777" w:rsidR="002110B9" w:rsidRDefault="00D25318" w:rsidP="002C1FBB">
      <w:pPr>
        <w:widowControl w:val="0"/>
        <w:suppressAutoHyphens/>
        <w:autoSpaceDE w:val="0"/>
        <w:autoSpaceDN w:val="0"/>
        <w:adjustRightInd w:val="0"/>
        <w:spacing w:after="0" w:line="240" w:lineRule="auto"/>
        <w:ind w:left="360"/>
      </w:pPr>
      <w:r>
        <w:t xml:space="preserve">The RFO and Chairman of the Council must also sign the financial statements in regard to internal controls as required by Local Government (Financial Management) Regulations 2011 r14. </w:t>
      </w:r>
    </w:p>
    <w:p w14:paraId="67428F37" w14:textId="77777777" w:rsidR="002110B9" w:rsidRDefault="002110B9" w:rsidP="002C1FBB">
      <w:pPr>
        <w:widowControl w:val="0"/>
        <w:suppressAutoHyphens/>
        <w:autoSpaceDE w:val="0"/>
        <w:autoSpaceDN w:val="0"/>
        <w:adjustRightInd w:val="0"/>
        <w:spacing w:after="0" w:line="240" w:lineRule="auto"/>
        <w:ind w:left="360"/>
      </w:pPr>
    </w:p>
    <w:p w14:paraId="2703E362" w14:textId="07411801" w:rsidR="002110B9" w:rsidRDefault="00D25318" w:rsidP="002C1FBB">
      <w:pPr>
        <w:widowControl w:val="0"/>
        <w:suppressAutoHyphens/>
        <w:autoSpaceDE w:val="0"/>
        <w:autoSpaceDN w:val="0"/>
        <w:adjustRightInd w:val="0"/>
        <w:spacing w:after="0" w:line="240" w:lineRule="auto"/>
        <w:ind w:left="360"/>
      </w:pPr>
      <w:r>
        <w:t>The</w:t>
      </w:r>
      <w:r w:rsidR="002110B9">
        <w:t xml:space="preserve"> Finance Committee</w:t>
      </w:r>
      <w:r>
        <w:t xml:space="preserve"> must adopt a risk management approach to identifying and assessing risks and apply cost/benefit analysis in the development of internal controls. </w:t>
      </w:r>
    </w:p>
    <w:p w14:paraId="62DD3CFD" w14:textId="77777777" w:rsidR="002110B9" w:rsidRDefault="002110B9" w:rsidP="002C1FBB">
      <w:pPr>
        <w:widowControl w:val="0"/>
        <w:suppressAutoHyphens/>
        <w:autoSpaceDE w:val="0"/>
        <w:autoSpaceDN w:val="0"/>
        <w:adjustRightInd w:val="0"/>
        <w:spacing w:after="0" w:line="240" w:lineRule="auto"/>
        <w:ind w:left="360"/>
      </w:pPr>
    </w:p>
    <w:p w14:paraId="7D8D4F81" w14:textId="77777777" w:rsidR="002110B9" w:rsidRDefault="00D25318" w:rsidP="002C1FBB">
      <w:pPr>
        <w:widowControl w:val="0"/>
        <w:suppressAutoHyphens/>
        <w:autoSpaceDE w:val="0"/>
        <w:autoSpaceDN w:val="0"/>
        <w:adjustRightInd w:val="0"/>
        <w:spacing w:after="0" w:line="240" w:lineRule="auto"/>
        <w:ind w:left="360"/>
      </w:pPr>
      <w:r>
        <w:t xml:space="preserve">Council employees must conduct their duties in accordance with internal control policies procedures and practices of Council. </w:t>
      </w:r>
    </w:p>
    <w:p w14:paraId="1CC32E21" w14:textId="77777777" w:rsidR="002110B9" w:rsidRDefault="002110B9" w:rsidP="002C1FBB">
      <w:pPr>
        <w:widowControl w:val="0"/>
        <w:suppressAutoHyphens/>
        <w:autoSpaceDE w:val="0"/>
        <w:autoSpaceDN w:val="0"/>
        <w:adjustRightInd w:val="0"/>
        <w:spacing w:after="0" w:line="240" w:lineRule="auto"/>
        <w:ind w:left="360"/>
      </w:pPr>
    </w:p>
    <w:p w14:paraId="118DBB23" w14:textId="77777777" w:rsidR="002110B9" w:rsidRDefault="00D25318" w:rsidP="002C1FBB">
      <w:pPr>
        <w:widowControl w:val="0"/>
        <w:suppressAutoHyphens/>
        <w:autoSpaceDE w:val="0"/>
        <w:autoSpaceDN w:val="0"/>
        <w:adjustRightInd w:val="0"/>
        <w:spacing w:after="0" w:line="240" w:lineRule="auto"/>
        <w:ind w:left="360"/>
      </w:pPr>
      <w:r w:rsidRPr="002110B9">
        <w:rPr>
          <w:u w:val="single"/>
        </w:rPr>
        <w:t>4.3 Elements of an Internal Control Framework</w:t>
      </w:r>
      <w:r>
        <w:t xml:space="preserve"> </w:t>
      </w:r>
    </w:p>
    <w:p w14:paraId="686CE55C" w14:textId="77777777" w:rsidR="002110B9" w:rsidRDefault="00D25318" w:rsidP="002110B9">
      <w:pPr>
        <w:widowControl w:val="0"/>
        <w:suppressAutoHyphens/>
        <w:autoSpaceDE w:val="0"/>
        <w:autoSpaceDN w:val="0"/>
        <w:adjustRightInd w:val="0"/>
        <w:spacing w:after="0" w:line="240" w:lineRule="auto"/>
        <w:ind w:left="360"/>
      </w:pPr>
      <w:r>
        <w:t>The essential elements of an effective internal control framework are:</w:t>
      </w:r>
      <w:r w:rsidR="002110B9">
        <w:t xml:space="preserve"> </w:t>
      </w:r>
      <w:r>
        <w:t xml:space="preserve"> Structure and culture of Council; Delegations of Authority; Policies and procedures; Trained and properly qualified staff; Information Technology controls; Review process e.g. internal audit; Liaison with auditors and legal advisors; Senior Management compliance assurance; Risk identification and assessment. </w:t>
      </w:r>
    </w:p>
    <w:p w14:paraId="2A43E970" w14:textId="77777777" w:rsidR="002110B9" w:rsidRDefault="002110B9" w:rsidP="002110B9">
      <w:pPr>
        <w:widowControl w:val="0"/>
        <w:suppressAutoHyphens/>
        <w:autoSpaceDE w:val="0"/>
        <w:autoSpaceDN w:val="0"/>
        <w:adjustRightInd w:val="0"/>
        <w:spacing w:after="0" w:line="240" w:lineRule="auto"/>
        <w:ind w:left="360"/>
      </w:pPr>
    </w:p>
    <w:p w14:paraId="024DEE7B" w14:textId="77777777" w:rsidR="002110B9" w:rsidRDefault="00D25318" w:rsidP="002110B9">
      <w:pPr>
        <w:widowControl w:val="0"/>
        <w:suppressAutoHyphens/>
        <w:autoSpaceDE w:val="0"/>
        <w:autoSpaceDN w:val="0"/>
        <w:adjustRightInd w:val="0"/>
        <w:spacing w:after="0" w:line="240" w:lineRule="auto"/>
        <w:ind w:left="360"/>
      </w:pPr>
      <w:r w:rsidRPr="002110B9">
        <w:rPr>
          <w:u w:val="single"/>
        </w:rPr>
        <w:t>4.4 The Risk Management Process</w:t>
      </w:r>
      <w:r>
        <w:t xml:space="preserve"> </w:t>
      </w:r>
    </w:p>
    <w:p w14:paraId="7DB8F58D" w14:textId="77777777" w:rsidR="002110B9" w:rsidRDefault="00D25318" w:rsidP="002110B9">
      <w:pPr>
        <w:widowControl w:val="0"/>
        <w:suppressAutoHyphens/>
        <w:autoSpaceDE w:val="0"/>
        <w:autoSpaceDN w:val="0"/>
        <w:adjustRightInd w:val="0"/>
        <w:spacing w:after="0" w:line="240" w:lineRule="auto"/>
        <w:ind w:left="360"/>
      </w:pPr>
      <w:r>
        <w:t xml:space="preserve">To establish effective risk management requires a thorough understanding of the goals and context of the Council to assist in establishing the assessment criteria for risk management. </w:t>
      </w:r>
    </w:p>
    <w:p w14:paraId="11FE9BE5" w14:textId="77777777" w:rsidR="002110B9" w:rsidRDefault="002110B9" w:rsidP="002110B9">
      <w:pPr>
        <w:widowControl w:val="0"/>
        <w:suppressAutoHyphens/>
        <w:autoSpaceDE w:val="0"/>
        <w:autoSpaceDN w:val="0"/>
        <w:adjustRightInd w:val="0"/>
        <w:spacing w:after="0" w:line="240" w:lineRule="auto"/>
        <w:ind w:left="360"/>
      </w:pPr>
    </w:p>
    <w:p w14:paraId="08287BB3" w14:textId="77777777" w:rsidR="002110B9" w:rsidRDefault="00D25318" w:rsidP="002110B9">
      <w:pPr>
        <w:widowControl w:val="0"/>
        <w:suppressAutoHyphens/>
        <w:autoSpaceDE w:val="0"/>
        <w:autoSpaceDN w:val="0"/>
        <w:adjustRightInd w:val="0"/>
        <w:spacing w:after="0" w:line="240" w:lineRule="auto"/>
        <w:ind w:left="360"/>
      </w:pPr>
      <w:r>
        <w:t>Identify Risks – Identify the risks most likely to impact on the achievement of Council’s objectives</w:t>
      </w:r>
      <w:r w:rsidR="002110B9">
        <w:t>.</w:t>
      </w:r>
    </w:p>
    <w:p w14:paraId="63F7BE8E" w14:textId="77777777" w:rsidR="002110B9" w:rsidRDefault="00D25318" w:rsidP="002110B9">
      <w:pPr>
        <w:widowControl w:val="0"/>
        <w:suppressAutoHyphens/>
        <w:autoSpaceDE w:val="0"/>
        <w:autoSpaceDN w:val="0"/>
        <w:adjustRightInd w:val="0"/>
        <w:spacing w:after="0" w:line="240" w:lineRule="auto"/>
        <w:ind w:left="360"/>
      </w:pPr>
      <w:r>
        <w:t xml:space="preserve">Analyse Risks – Assess effectiveness of risks in terms of likelihood and consequence to identify the current risk level. </w:t>
      </w:r>
    </w:p>
    <w:p w14:paraId="2ED44B07" w14:textId="77777777" w:rsidR="002110B9" w:rsidRDefault="00D25318" w:rsidP="002110B9">
      <w:pPr>
        <w:widowControl w:val="0"/>
        <w:suppressAutoHyphens/>
        <w:autoSpaceDE w:val="0"/>
        <w:autoSpaceDN w:val="0"/>
        <w:adjustRightInd w:val="0"/>
        <w:spacing w:after="0" w:line="240" w:lineRule="auto"/>
        <w:ind w:left="360"/>
      </w:pPr>
      <w:r>
        <w:t xml:space="preserve">Evaluate Risks – Determine whether the risks are acceptable or unacceptable and document findings. </w:t>
      </w:r>
    </w:p>
    <w:p w14:paraId="7431B415" w14:textId="77777777" w:rsidR="002110B9" w:rsidRDefault="00D25318" w:rsidP="002110B9">
      <w:pPr>
        <w:widowControl w:val="0"/>
        <w:suppressAutoHyphens/>
        <w:autoSpaceDE w:val="0"/>
        <w:autoSpaceDN w:val="0"/>
        <w:adjustRightInd w:val="0"/>
        <w:spacing w:after="0" w:line="240" w:lineRule="auto"/>
        <w:ind w:left="360"/>
      </w:pPr>
      <w:r>
        <w:t xml:space="preserve">Treat Risks – Treat risks by one of the following methods -discontinuing activity that generates it, reducing likelihood of occurrence, reducing consequence of occurrence, transfer the risk or retain the risk. </w:t>
      </w:r>
    </w:p>
    <w:p w14:paraId="0B8723C1" w14:textId="77777777" w:rsidR="002110B9" w:rsidRDefault="00D25318" w:rsidP="002110B9">
      <w:pPr>
        <w:widowControl w:val="0"/>
        <w:suppressAutoHyphens/>
        <w:autoSpaceDE w:val="0"/>
        <w:autoSpaceDN w:val="0"/>
        <w:adjustRightInd w:val="0"/>
        <w:spacing w:after="0" w:line="240" w:lineRule="auto"/>
        <w:ind w:left="360"/>
      </w:pPr>
      <w:r>
        <w:t xml:space="preserve">Consultation/Communication – These are important elements to ensure that staff and elected members are involved in the process. </w:t>
      </w:r>
    </w:p>
    <w:p w14:paraId="200B6C97" w14:textId="77777777" w:rsidR="002110B9" w:rsidRDefault="00D25318" w:rsidP="002110B9">
      <w:pPr>
        <w:widowControl w:val="0"/>
        <w:suppressAutoHyphens/>
        <w:autoSpaceDE w:val="0"/>
        <w:autoSpaceDN w:val="0"/>
        <w:adjustRightInd w:val="0"/>
        <w:spacing w:after="0" w:line="240" w:lineRule="auto"/>
        <w:ind w:left="360"/>
      </w:pPr>
      <w:r>
        <w:t xml:space="preserve">Monitor/Review – RFO to be responsible for each internal control and provide feedback to the </w:t>
      </w:r>
      <w:r w:rsidR="002110B9">
        <w:t>Finance</w:t>
      </w:r>
      <w:r>
        <w:t xml:space="preserve"> Committee on progress with controls. The </w:t>
      </w:r>
      <w:r w:rsidR="002110B9">
        <w:t>Finance</w:t>
      </w:r>
      <w:r>
        <w:t xml:space="preserve"> Committee to monitor the effectiveness of risk and report to Council accordingly at regular intervals. </w:t>
      </w:r>
    </w:p>
    <w:p w14:paraId="63D27F41" w14:textId="77777777" w:rsidR="002110B9" w:rsidRDefault="002110B9" w:rsidP="002110B9">
      <w:pPr>
        <w:widowControl w:val="0"/>
        <w:suppressAutoHyphens/>
        <w:autoSpaceDE w:val="0"/>
        <w:autoSpaceDN w:val="0"/>
        <w:adjustRightInd w:val="0"/>
        <w:spacing w:after="0" w:line="240" w:lineRule="auto"/>
        <w:ind w:left="360"/>
      </w:pPr>
    </w:p>
    <w:p w14:paraId="55BA4654" w14:textId="77777777" w:rsidR="002110B9" w:rsidRPr="002110B9" w:rsidRDefault="00D25318" w:rsidP="002110B9">
      <w:pPr>
        <w:widowControl w:val="0"/>
        <w:suppressAutoHyphens/>
        <w:autoSpaceDE w:val="0"/>
        <w:autoSpaceDN w:val="0"/>
        <w:adjustRightInd w:val="0"/>
        <w:spacing w:after="0" w:line="240" w:lineRule="auto"/>
        <w:ind w:left="360"/>
        <w:rPr>
          <w:u w:val="single"/>
        </w:rPr>
      </w:pPr>
      <w:r w:rsidRPr="002110B9">
        <w:rPr>
          <w:u w:val="single"/>
        </w:rPr>
        <w:t>5. Review of Policy and Database of Internal Controls</w:t>
      </w:r>
    </w:p>
    <w:p w14:paraId="13D5D5EE" w14:textId="77777777" w:rsidR="002110B9" w:rsidRDefault="00D25318" w:rsidP="002110B9">
      <w:pPr>
        <w:widowControl w:val="0"/>
        <w:suppressAutoHyphens/>
        <w:autoSpaceDE w:val="0"/>
        <w:autoSpaceDN w:val="0"/>
        <w:adjustRightInd w:val="0"/>
        <w:spacing w:after="0" w:line="240" w:lineRule="auto"/>
        <w:ind w:left="360"/>
      </w:pPr>
      <w:r>
        <w:t>The Council’s Internal Control Policy will be reviewed regularly.</w:t>
      </w:r>
    </w:p>
    <w:p w14:paraId="047C7CF6" w14:textId="77777777" w:rsidR="002110B9" w:rsidRDefault="002110B9" w:rsidP="002110B9">
      <w:pPr>
        <w:widowControl w:val="0"/>
        <w:suppressAutoHyphens/>
        <w:autoSpaceDE w:val="0"/>
        <w:autoSpaceDN w:val="0"/>
        <w:adjustRightInd w:val="0"/>
        <w:spacing w:after="0" w:line="240" w:lineRule="auto"/>
        <w:ind w:left="360"/>
      </w:pPr>
    </w:p>
    <w:p w14:paraId="471A5030" w14:textId="57830D6A" w:rsidR="002110B9" w:rsidRPr="002110B9" w:rsidRDefault="00D25318" w:rsidP="002110B9">
      <w:pPr>
        <w:widowControl w:val="0"/>
        <w:suppressAutoHyphens/>
        <w:autoSpaceDE w:val="0"/>
        <w:autoSpaceDN w:val="0"/>
        <w:adjustRightInd w:val="0"/>
        <w:spacing w:after="0" w:line="240" w:lineRule="auto"/>
        <w:ind w:left="360"/>
        <w:rPr>
          <w:u w:val="single"/>
        </w:rPr>
      </w:pPr>
      <w:r w:rsidRPr="002110B9">
        <w:rPr>
          <w:u w:val="single"/>
        </w:rPr>
        <w:t xml:space="preserve">6. Availability of Policy </w:t>
      </w:r>
    </w:p>
    <w:p w14:paraId="40CB54C7" w14:textId="36D2913B" w:rsidR="003950D2" w:rsidRDefault="00D25318" w:rsidP="002110B9">
      <w:pPr>
        <w:widowControl w:val="0"/>
        <w:suppressAutoHyphens/>
        <w:autoSpaceDE w:val="0"/>
        <w:autoSpaceDN w:val="0"/>
        <w:adjustRightInd w:val="0"/>
        <w:spacing w:after="0" w:line="240" w:lineRule="auto"/>
        <w:ind w:left="360"/>
      </w:pPr>
      <w:r>
        <w:t>This Policy will be made available for inspection from the Council.</w:t>
      </w:r>
    </w:p>
    <w:p w14:paraId="62FEDCD8" w14:textId="77777777" w:rsidR="002110B9" w:rsidRDefault="002110B9" w:rsidP="002110B9">
      <w:pPr>
        <w:widowControl w:val="0"/>
        <w:suppressAutoHyphens/>
        <w:autoSpaceDE w:val="0"/>
        <w:autoSpaceDN w:val="0"/>
        <w:adjustRightInd w:val="0"/>
        <w:spacing w:after="0" w:line="240" w:lineRule="auto"/>
        <w:ind w:left="360"/>
      </w:pPr>
    </w:p>
    <w:p w14:paraId="3C7B8166" w14:textId="4678AF86" w:rsidR="002110B9" w:rsidRDefault="002110B9" w:rsidP="002110B9">
      <w:pPr>
        <w:widowControl w:val="0"/>
        <w:suppressAutoHyphens/>
        <w:autoSpaceDE w:val="0"/>
        <w:autoSpaceDN w:val="0"/>
        <w:adjustRightInd w:val="0"/>
        <w:spacing w:after="0" w:line="240" w:lineRule="auto"/>
        <w:ind w:left="360"/>
      </w:pPr>
      <w:r>
        <w:t>Adopted 15</w:t>
      </w:r>
      <w:r w:rsidRPr="002110B9">
        <w:rPr>
          <w:vertAlign w:val="superscript"/>
        </w:rPr>
        <w:t>th</w:t>
      </w:r>
      <w:r>
        <w:t xml:space="preserve"> June 2023</w:t>
      </w:r>
    </w:p>
    <w:p w14:paraId="5803A120" w14:textId="79FF2B25" w:rsidR="002110B9" w:rsidRPr="002110B9" w:rsidRDefault="002110B9" w:rsidP="002110B9">
      <w:pPr>
        <w:widowControl w:val="0"/>
        <w:suppressAutoHyphens/>
        <w:autoSpaceDE w:val="0"/>
        <w:autoSpaceDN w:val="0"/>
        <w:adjustRightInd w:val="0"/>
        <w:spacing w:after="0" w:line="240" w:lineRule="auto"/>
        <w:ind w:left="360"/>
      </w:pPr>
      <w:r>
        <w:t>Review Date May 2024</w:t>
      </w:r>
    </w:p>
    <w:sectPr w:rsidR="002110B9" w:rsidRPr="002110B9" w:rsidSect="00FB2703">
      <w:headerReference w:type="even" r:id="rId9"/>
      <w:headerReference w:type="default" r:id="rId10"/>
      <w:footerReference w:type="even" r:id="rId11"/>
      <w:footerReference w:type="default" r:id="rId12"/>
      <w:headerReference w:type="first" r:id="rId13"/>
      <w:footerReference w:type="first" r:id="rId14"/>
      <w:pgSz w:w="11906" w:h="16838" w:code="9"/>
      <w:pgMar w:top="567" w:right="1440" w:bottom="284"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0BB1" w14:textId="77777777" w:rsidR="000D4CED" w:rsidRDefault="000D4CED" w:rsidP="00954617">
      <w:pPr>
        <w:spacing w:after="0" w:line="240" w:lineRule="auto"/>
      </w:pPr>
      <w:r>
        <w:separator/>
      </w:r>
    </w:p>
  </w:endnote>
  <w:endnote w:type="continuationSeparator" w:id="0">
    <w:p w14:paraId="3DC97B65" w14:textId="77777777" w:rsidR="000D4CED" w:rsidRDefault="000D4CED" w:rsidP="0095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Calibri">
    <w:altName w:val="Arial"/>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FB1A" w14:textId="77777777" w:rsidR="00046886" w:rsidRDefault="00046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8C0E" w14:textId="77777777" w:rsidR="00046886" w:rsidRDefault="00046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3CFA" w14:textId="77777777" w:rsidR="00046886" w:rsidRDefault="0004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CE95" w14:textId="77777777" w:rsidR="000D4CED" w:rsidRDefault="000D4CED" w:rsidP="00954617">
      <w:pPr>
        <w:spacing w:after="0" w:line="240" w:lineRule="auto"/>
      </w:pPr>
      <w:r>
        <w:separator/>
      </w:r>
    </w:p>
  </w:footnote>
  <w:footnote w:type="continuationSeparator" w:id="0">
    <w:p w14:paraId="02B76AE1" w14:textId="77777777" w:rsidR="000D4CED" w:rsidRDefault="000D4CED" w:rsidP="0095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3076" w14:textId="77777777" w:rsidR="00046886" w:rsidRDefault="00046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A1CC" w14:textId="2D3BB4A4" w:rsidR="00046886" w:rsidRDefault="00046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49B8" w14:textId="77777777" w:rsidR="00046886" w:rsidRDefault="00046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4199"/>
    <w:multiLevelType w:val="hybridMultilevel"/>
    <w:tmpl w:val="4CFCE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62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AA"/>
    <w:rsid w:val="0000097F"/>
    <w:rsid w:val="000016B3"/>
    <w:rsid w:val="00001E11"/>
    <w:rsid w:val="000033D9"/>
    <w:rsid w:val="00003664"/>
    <w:rsid w:val="000037F6"/>
    <w:rsid w:val="00003EBC"/>
    <w:rsid w:val="00006042"/>
    <w:rsid w:val="00006C0F"/>
    <w:rsid w:val="00011DE2"/>
    <w:rsid w:val="00012C3E"/>
    <w:rsid w:val="000150BD"/>
    <w:rsid w:val="00015781"/>
    <w:rsid w:val="00016674"/>
    <w:rsid w:val="0001689B"/>
    <w:rsid w:val="00016947"/>
    <w:rsid w:val="000169FA"/>
    <w:rsid w:val="00020882"/>
    <w:rsid w:val="00022DFC"/>
    <w:rsid w:val="00023718"/>
    <w:rsid w:val="00025800"/>
    <w:rsid w:val="000267E2"/>
    <w:rsid w:val="000302C9"/>
    <w:rsid w:val="00030CAF"/>
    <w:rsid w:val="00031496"/>
    <w:rsid w:val="00031C80"/>
    <w:rsid w:val="00033059"/>
    <w:rsid w:val="00037E78"/>
    <w:rsid w:val="0004184F"/>
    <w:rsid w:val="00041E1F"/>
    <w:rsid w:val="000443E5"/>
    <w:rsid w:val="000448EF"/>
    <w:rsid w:val="00044F75"/>
    <w:rsid w:val="00046886"/>
    <w:rsid w:val="00051414"/>
    <w:rsid w:val="00052C73"/>
    <w:rsid w:val="00053BF3"/>
    <w:rsid w:val="00056AAF"/>
    <w:rsid w:val="000573E7"/>
    <w:rsid w:val="00060BDF"/>
    <w:rsid w:val="0006176B"/>
    <w:rsid w:val="00061A14"/>
    <w:rsid w:val="000627B4"/>
    <w:rsid w:val="000641BD"/>
    <w:rsid w:val="00064EF6"/>
    <w:rsid w:val="000663C6"/>
    <w:rsid w:val="0006651D"/>
    <w:rsid w:val="00070037"/>
    <w:rsid w:val="00071A97"/>
    <w:rsid w:val="00072538"/>
    <w:rsid w:val="000728F4"/>
    <w:rsid w:val="00073DA7"/>
    <w:rsid w:val="00075A72"/>
    <w:rsid w:val="0007740E"/>
    <w:rsid w:val="00080E0E"/>
    <w:rsid w:val="000826D9"/>
    <w:rsid w:val="00083B9E"/>
    <w:rsid w:val="000844D1"/>
    <w:rsid w:val="000859F6"/>
    <w:rsid w:val="00086740"/>
    <w:rsid w:val="0008683B"/>
    <w:rsid w:val="0008685E"/>
    <w:rsid w:val="00086E93"/>
    <w:rsid w:val="0008748A"/>
    <w:rsid w:val="00090E2B"/>
    <w:rsid w:val="000943B6"/>
    <w:rsid w:val="00094513"/>
    <w:rsid w:val="000A04C9"/>
    <w:rsid w:val="000A2A25"/>
    <w:rsid w:val="000A511E"/>
    <w:rsid w:val="000A7D54"/>
    <w:rsid w:val="000B5387"/>
    <w:rsid w:val="000B7932"/>
    <w:rsid w:val="000C1D2C"/>
    <w:rsid w:val="000C22F9"/>
    <w:rsid w:val="000C4539"/>
    <w:rsid w:val="000C5194"/>
    <w:rsid w:val="000C71A6"/>
    <w:rsid w:val="000C77BB"/>
    <w:rsid w:val="000D09DE"/>
    <w:rsid w:val="000D0A9F"/>
    <w:rsid w:val="000D3D3A"/>
    <w:rsid w:val="000D4CED"/>
    <w:rsid w:val="000D5D3F"/>
    <w:rsid w:val="000E005C"/>
    <w:rsid w:val="000E0DC3"/>
    <w:rsid w:val="000E1F6F"/>
    <w:rsid w:val="000E2F7A"/>
    <w:rsid w:val="000E5999"/>
    <w:rsid w:val="000E689D"/>
    <w:rsid w:val="000E6D58"/>
    <w:rsid w:val="000F2297"/>
    <w:rsid w:val="000F25B7"/>
    <w:rsid w:val="000F5CCF"/>
    <w:rsid w:val="000F71D1"/>
    <w:rsid w:val="001003C1"/>
    <w:rsid w:val="00101FE7"/>
    <w:rsid w:val="00102783"/>
    <w:rsid w:val="001032B5"/>
    <w:rsid w:val="0010579B"/>
    <w:rsid w:val="001064B3"/>
    <w:rsid w:val="00106627"/>
    <w:rsid w:val="00106EB0"/>
    <w:rsid w:val="00107FA4"/>
    <w:rsid w:val="001104A3"/>
    <w:rsid w:val="00110A39"/>
    <w:rsid w:val="00110B70"/>
    <w:rsid w:val="001125D5"/>
    <w:rsid w:val="00114C2C"/>
    <w:rsid w:val="0011500E"/>
    <w:rsid w:val="00115603"/>
    <w:rsid w:val="0011562E"/>
    <w:rsid w:val="00116835"/>
    <w:rsid w:val="00116931"/>
    <w:rsid w:val="00123ADA"/>
    <w:rsid w:val="00124DB7"/>
    <w:rsid w:val="001273D5"/>
    <w:rsid w:val="001302BE"/>
    <w:rsid w:val="00133A39"/>
    <w:rsid w:val="00133F64"/>
    <w:rsid w:val="00135299"/>
    <w:rsid w:val="001361DA"/>
    <w:rsid w:val="0014001C"/>
    <w:rsid w:val="0014545B"/>
    <w:rsid w:val="001454D7"/>
    <w:rsid w:val="0014550A"/>
    <w:rsid w:val="00146363"/>
    <w:rsid w:val="00146C2B"/>
    <w:rsid w:val="00147793"/>
    <w:rsid w:val="00147E41"/>
    <w:rsid w:val="00150EF0"/>
    <w:rsid w:val="00151B8F"/>
    <w:rsid w:val="00151D61"/>
    <w:rsid w:val="00153D85"/>
    <w:rsid w:val="00154CCA"/>
    <w:rsid w:val="00156C02"/>
    <w:rsid w:val="00157CC2"/>
    <w:rsid w:val="00160879"/>
    <w:rsid w:val="001629B9"/>
    <w:rsid w:val="001631B7"/>
    <w:rsid w:val="00164D9C"/>
    <w:rsid w:val="001657BB"/>
    <w:rsid w:val="00166D4A"/>
    <w:rsid w:val="00167885"/>
    <w:rsid w:val="00171B62"/>
    <w:rsid w:val="001722F0"/>
    <w:rsid w:val="00172C2E"/>
    <w:rsid w:val="00172DE9"/>
    <w:rsid w:val="00173293"/>
    <w:rsid w:val="0017364B"/>
    <w:rsid w:val="00174F43"/>
    <w:rsid w:val="001755EB"/>
    <w:rsid w:val="00176FB8"/>
    <w:rsid w:val="00177CE7"/>
    <w:rsid w:val="00180E56"/>
    <w:rsid w:val="00183D66"/>
    <w:rsid w:val="00184E03"/>
    <w:rsid w:val="0018566D"/>
    <w:rsid w:val="001859B2"/>
    <w:rsid w:val="001876C4"/>
    <w:rsid w:val="00190F0E"/>
    <w:rsid w:val="001917F0"/>
    <w:rsid w:val="0019464F"/>
    <w:rsid w:val="001A04BB"/>
    <w:rsid w:val="001A11D4"/>
    <w:rsid w:val="001A181B"/>
    <w:rsid w:val="001A209B"/>
    <w:rsid w:val="001A4901"/>
    <w:rsid w:val="001A530C"/>
    <w:rsid w:val="001A724E"/>
    <w:rsid w:val="001A76F4"/>
    <w:rsid w:val="001B0023"/>
    <w:rsid w:val="001B1029"/>
    <w:rsid w:val="001B18CD"/>
    <w:rsid w:val="001B2B64"/>
    <w:rsid w:val="001B2C0C"/>
    <w:rsid w:val="001B566B"/>
    <w:rsid w:val="001B6604"/>
    <w:rsid w:val="001C042F"/>
    <w:rsid w:val="001C11CB"/>
    <w:rsid w:val="001C1A3D"/>
    <w:rsid w:val="001C26B6"/>
    <w:rsid w:val="001C37E6"/>
    <w:rsid w:val="001C4052"/>
    <w:rsid w:val="001C59E9"/>
    <w:rsid w:val="001C65AB"/>
    <w:rsid w:val="001D1129"/>
    <w:rsid w:val="001D2CDE"/>
    <w:rsid w:val="001D2D0D"/>
    <w:rsid w:val="001D303F"/>
    <w:rsid w:val="001D34A4"/>
    <w:rsid w:val="001D526B"/>
    <w:rsid w:val="001D65F4"/>
    <w:rsid w:val="001D6F1E"/>
    <w:rsid w:val="001E0080"/>
    <w:rsid w:val="001E1B2F"/>
    <w:rsid w:val="001E2324"/>
    <w:rsid w:val="001E392C"/>
    <w:rsid w:val="001E3F1F"/>
    <w:rsid w:val="001E54DD"/>
    <w:rsid w:val="001E56E5"/>
    <w:rsid w:val="001E5984"/>
    <w:rsid w:val="001E6E6A"/>
    <w:rsid w:val="001E6F8A"/>
    <w:rsid w:val="001F2A0E"/>
    <w:rsid w:val="001F5347"/>
    <w:rsid w:val="001F5826"/>
    <w:rsid w:val="001F61EC"/>
    <w:rsid w:val="001F76BD"/>
    <w:rsid w:val="00200F96"/>
    <w:rsid w:val="00202987"/>
    <w:rsid w:val="00202B31"/>
    <w:rsid w:val="00203A5B"/>
    <w:rsid w:val="00206BBB"/>
    <w:rsid w:val="00210837"/>
    <w:rsid w:val="00210AAA"/>
    <w:rsid w:val="002110B9"/>
    <w:rsid w:val="00211670"/>
    <w:rsid w:val="00213DA1"/>
    <w:rsid w:val="00215FFF"/>
    <w:rsid w:val="002162F1"/>
    <w:rsid w:val="00221C29"/>
    <w:rsid w:val="0022260A"/>
    <w:rsid w:val="00225649"/>
    <w:rsid w:val="00225D8F"/>
    <w:rsid w:val="002263DA"/>
    <w:rsid w:val="00231016"/>
    <w:rsid w:val="0023147B"/>
    <w:rsid w:val="00233120"/>
    <w:rsid w:val="002340BD"/>
    <w:rsid w:val="00236449"/>
    <w:rsid w:val="002366BA"/>
    <w:rsid w:val="00237BE7"/>
    <w:rsid w:val="00244798"/>
    <w:rsid w:val="00245FD4"/>
    <w:rsid w:val="00250F48"/>
    <w:rsid w:val="00252691"/>
    <w:rsid w:val="00252DEC"/>
    <w:rsid w:val="0025326E"/>
    <w:rsid w:val="0025467C"/>
    <w:rsid w:val="002546C5"/>
    <w:rsid w:val="0026148F"/>
    <w:rsid w:val="0026447F"/>
    <w:rsid w:val="00271E6C"/>
    <w:rsid w:val="002767FC"/>
    <w:rsid w:val="0028016E"/>
    <w:rsid w:val="002824A4"/>
    <w:rsid w:val="00282CE9"/>
    <w:rsid w:val="00282EEA"/>
    <w:rsid w:val="00287404"/>
    <w:rsid w:val="0029370B"/>
    <w:rsid w:val="0029571A"/>
    <w:rsid w:val="00295A09"/>
    <w:rsid w:val="00297CA1"/>
    <w:rsid w:val="002A00A7"/>
    <w:rsid w:val="002A31AF"/>
    <w:rsid w:val="002A3534"/>
    <w:rsid w:val="002A5171"/>
    <w:rsid w:val="002A5B0D"/>
    <w:rsid w:val="002A6A54"/>
    <w:rsid w:val="002B1FBB"/>
    <w:rsid w:val="002B417D"/>
    <w:rsid w:val="002B5618"/>
    <w:rsid w:val="002B5F74"/>
    <w:rsid w:val="002B6289"/>
    <w:rsid w:val="002B707D"/>
    <w:rsid w:val="002B7FA4"/>
    <w:rsid w:val="002C1FBB"/>
    <w:rsid w:val="002C21A5"/>
    <w:rsid w:val="002C334F"/>
    <w:rsid w:val="002C62B4"/>
    <w:rsid w:val="002C6CE7"/>
    <w:rsid w:val="002D406D"/>
    <w:rsid w:val="002D48A7"/>
    <w:rsid w:val="002D49C4"/>
    <w:rsid w:val="002D5A77"/>
    <w:rsid w:val="002D6C87"/>
    <w:rsid w:val="002D782A"/>
    <w:rsid w:val="002D7A6C"/>
    <w:rsid w:val="002E0C43"/>
    <w:rsid w:val="002E0D31"/>
    <w:rsid w:val="002E25E1"/>
    <w:rsid w:val="002E3A6D"/>
    <w:rsid w:val="002E4048"/>
    <w:rsid w:val="002E4C0A"/>
    <w:rsid w:val="002E796F"/>
    <w:rsid w:val="002F2B81"/>
    <w:rsid w:val="002F5EEA"/>
    <w:rsid w:val="002F650F"/>
    <w:rsid w:val="002F67FC"/>
    <w:rsid w:val="002F6B24"/>
    <w:rsid w:val="00300FD9"/>
    <w:rsid w:val="00303297"/>
    <w:rsid w:val="00305C82"/>
    <w:rsid w:val="00305E55"/>
    <w:rsid w:val="003103D0"/>
    <w:rsid w:val="00310DD2"/>
    <w:rsid w:val="00314BFB"/>
    <w:rsid w:val="00320B01"/>
    <w:rsid w:val="00322D8B"/>
    <w:rsid w:val="0032439C"/>
    <w:rsid w:val="00324AF9"/>
    <w:rsid w:val="0032544A"/>
    <w:rsid w:val="0032654B"/>
    <w:rsid w:val="00330FD3"/>
    <w:rsid w:val="0033281A"/>
    <w:rsid w:val="00332E2F"/>
    <w:rsid w:val="00333824"/>
    <w:rsid w:val="003345B4"/>
    <w:rsid w:val="00334CE1"/>
    <w:rsid w:val="00341EFC"/>
    <w:rsid w:val="00342FD3"/>
    <w:rsid w:val="00343027"/>
    <w:rsid w:val="00343927"/>
    <w:rsid w:val="0034444B"/>
    <w:rsid w:val="003457B1"/>
    <w:rsid w:val="003507E9"/>
    <w:rsid w:val="003516A9"/>
    <w:rsid w:val="00352608"/>
    <w:rsid w:val="0035310B"/>
    <w:rsid w:val="00354428"/>
    <w:rsid w:val="003550AD"/>
    <w:rsid w:val="00355715"/>
    <w:rsid w:val="00356006"/>
    <w:rsid w:val="0035688C"/>
    <w:rsid w:val="003607DA"/>
    <w:rsid w:val="00360EEE"/>
    <w:rsid w:val="003613B4"/>
    <w:rsid w:val="00361613"/>
    <w:rsid w:val="00361DAA"/>
    <w:rsid w:val="00364986"/>
    <w:rsid w:val="0036538F"/>
    <w:rsid w:val="003655D1"/>
    <w:rsid w:val="003678AF"/>
    <w:rsid w:val="00367CD2"/>
    <w:rsid w:val="003744C1"/>
    <w:rsid w:val="0037453C"/>
    <w:rsid w:val="00375309"/>
    <w:rsid w:val="00375BEE"/>
    <w:rsid w:val="00375DBE"/>
    <w:rsid w:val="00376A11"/>
    <w:rsid w:val="00377675"/>
    <w:rsid w:val="00380914"/>
    <w:rsid w:val="00382226"/>
    <w:rsid w:val="003876BE"/>
    <w:rsid w:val="003917BE"/>
    <w:rsid w:val="003918DE"/>
    <w:rsid w:val="00391AF4"/>
    <w:rsid w:val="00392C18"/>
    <w:rsid w:val="00392F17"/>
    <w:rsid w:val="00393262"/>
    <w:rsid w:val="0039401B"/>
    <w:rsid w:val="003950D2"/>
    <w:rsid w:val="00396D0C"/>
    <w:rsid w:val="003A10FC"/>
    <w:rsid w:val="003A2649"/>
    <w:rsid w:val="003A2772"/>
    <w:rsid w:val="003A2B86"/>
    <w:rsid w:val="003A599C"/>
    <w:rsid w:val="003A6431"/>
    <w:rsid w:val="003A6898"/>
    <w:rsid w:val="003A6BAF"/>
    <w:rsid w:val="003A7783"/>
    <w:rsid w:val="003B179E"/>
    <w:rsid w:val="003B522B"/>
    <w:rsid w:val="003B5F0D"/>
    <w:rsid w:val="003B6BAC"/>
    <w:rsid w:val="003B7380"/>
    <w:rsid w:val="003C0F02"/>
    <w:rsid w:val="003C190D"/>
    <w:rsid w:val="003C1DCA"/>
    <w:rsid w:val="003C360B"/>
    <w:rsid w:val="003C3D97"/>
    <w:rsid w:val="003C6060"/>
    <w:rsid w:val="003D19E4"/>
    <w:rsid w:val="003D3127"/>
    <w:rsid w:val="003D418F"/>
    <w:rsid w:val="003D57A3"/>
    <w:rsid w:val="003D5BA0"/>
    <w:rsid w:val="003D7D19"/>
    <w:rsid w:val="003E03DA"/>
    <w:rsid w:val="003E049F"/>
    <w:rsid w:val="003E1375"/>
    <w:rsid w:val="003E4DD5"/>
    <w:rsid w:val="003E5109"/>
    <w:rsid w:val="003E7239"/>
    <w:rsid w:val="003F04E5"/>
    <w:rsid w:val="003F273B"/>
    <w:rsid w:val="003F7C45"/>
    <w:rsid w:val="00401B8B"/>
    <w:rsid w:val="004028C3"/>
    <w:rsid w:val="00405FBF"/>
    <w:rsid w:val="004070CE"/>
    <w:rsid w:val="00412D7C"/>
    <w:rsid w:val="0041470C"/>
    <w:rsid w:val="00416BED"/>
    <w:rsid w:val="00420925"/>
    <w:rsid w:val="004217A1"/>
    <w:rsid w:val="00422CF4"/>
    <w:rsid w:val="0042437D"/>
    <w:rsid w:val="00424EEF"/>
    <w:rsid w:val="00425184"/>
    <w:rsid w:val="004269DD"/>
    <w:rsid w:val="0043279E"/>
    <w:rsid w:val="00432A88"/>
    <w:rsid w:val="00435CA7"/>
    <w:rsid w:val="004404D7"/>
    <w:rsid w:val="004442D7"/>
    <w:rsid w:val="00444588"/>
    <w:rsid w:val="00444EED"/>
    <w:rsid w:val="004457E6"/>
    <w:rsid w:val="00445F5A"/>
    <w:rsid w:val="0044762B"/>
    <w:rsid w:val="00451CC8"/>
    <w:rsid w:val="004537F8"/>
    <w:rsid w:val="004561EF"/>
    <w:rsid w:val="0045781C"/>
    <w:rsid w:val="004624CF"/>
    <w:rsid w:val="00464660"/>
    <w:rsid w:val="00465DFD"/>
    <w:rsid w:val="00466A64"/>
    <w:rsid w:val="00470F17"/>
    <w:rsid w:val="00471696"/>
    <w:rsid w:val="00473551"/>
    <w:rsid w:val="00473DDE"/>
    <w:rsid w:val="00474DAC"/>
    <w:rsid w:val="0047540C"/>
    <w:rsid w:val="00480254"/>
    <w:rsid w:val="004802D2"/>
    <w:rsid w:val="00481905"/>
    <w:rsid w:val="00482245"/>
    <w:rsid w:val="00483783"/>
    <w:rsid w:val="004901D9"/>
    <w:rsid w:val="004920BF"/>
    <w:rsid w:val="004929DA"/>
    <w:rsid w:val="00492AEF"/>
    <w:rsid w:val="0049306F"/>
    <w:rsid w:val="00494615"/>
    <w:rsid w:val="004949EA"/>
    <w:rsid w:val="00494CF0"/>
    <w:rsid w:val="0049732E"/>
    <w:rsid w:val="004A00EB"/>
    <w:rsid w:val="004A381E"/>
    <w:rsid w:val="004A4280"/>
    <w:rsid w:val="004A43AB"/>
    <w:rsid w:val="004A557F"/>
    <w:rsid w:val="004A6959"/>
    <w:rsid w:val="004A79EE"/>
    <w:rsid w:val="004B02DE"/>
    <w:rsid w:val="004B06A5"/>
    <w:rsid w:val="004B09FD"/>
    <w:rsid w:val="004B199A"/>
    <w:rsid w:val="004B69C5"/>
    <w:rsid w:val="004C19C3"/>
    <w:rsid w:val="004C1F07"/>
    <w:rsid w:val="004C446A"/>
    <w:rsid w:val="004C4DEA"/>
    <w:rsid w:val="004C5057"/>
    <w:rsid w:val="004C6976"/>
    <w:rsid w:val="004D05A8"/>
    <w:rsid w:val="004D09CE"/>
    <w:rsid w:val="004D37BC"/>
    <w:rsid w:val="004D432F"/>
    <w:rsid w:val="004D5142"/>
    <w:rsid w:val="004D6EBC"/>
    <w:rsid w:val="004D760F"/>
    <w:rsid w:val="004E59DA"/>
    <w:rsid w:val="004E674E"/>
    <w:rsid w:val="004E692A"/>
    <w:rsid w:val="004E6AF0"/>
    <w:rsid w:val="004E78FE"/>
    <w:rsid w:val="004F227E"/>
    <w:rsid w:val="004F5839"/>
    <w:rsid w:val="004F6451"/>
    <w:rsid w:val="00501F17"/>
    <w:rsid w:val="00503C7B"/>
    <w:rsid w:val="00507F9D"/>
    <w:rsid w:val="00512621"/>
    <w:rsid w:val="005126F3"/>
    <w:rsid w:val="00513BEB"/>
    <w:rsid w:val="005141D2"/>
    <w:rsid w:val="005216C2"/>
    <w:rsid w:val="00521731"/>
    <w:rsid w:val="00523701"/>
    <w:rsid w:val="005238D6"/>
    <w:rsid w:val="00523EE6"/>
    <w:rsid w:val="00527CFC"/>
    <w:rsid w:val="00532C64"/>
    <w:rsid w:val="00534B20"/>
    <w:rsid w:val="00534D36"/>
    <w:rsid w:val="00537127"/>
    <w:rsid w:val="00541A1C"/>
    <w:rsid w:val="0054386D"/>
    <w:rsid w:val="00550F4A"/>
    <w:rsid w:val="00551072"/>
    <w:rsid w:val="00554BB5"/>
    <w:rsid w:val="00555050"/>
    <w:rsid w:val="005550B4"/>
    <w:rsid w:val="005550CB"/>
    <w:rsid w:val="00563C0F"/>
    <w:rsid w:val="005642F4"/>
    <w:rsid w:val="0056495B"/>
    <w:rsid w:val="0056592E"/>
    <w:rsid w:val="00565BC8"/>
    <w:rsid w:val="00565F01"/>
    <w:rsid w:val="00571580"/>
    <w:rsid w:val="00571B95"/>
    <w:rsid w:val="005721AD"/>
    <w:rsid w:val="005723D5"/>
    <w:rsid w:val="00575977"/>
    <w:rsid w:val="0057768C"/>
    <w:rsid w:val="005836E7"/>
    <w:rsid w:val="00585ECD"/>
    <w:rsid w:val="00591FFC"/>
    <w:rsid w:val="00592AE0"/>
    <w:rsid w:val="00593159"/>
    <w:rsid w:val="005932D9"/>
    <w:rsid w:val="00594E19"/>
    <w:rsid w:val="005956FD"/>
    <w:rsid w:val="00595C00"/>
    <w:rsid w:val="00595FCD"/>
    <w:rsid w:val="005964EA"/>
    <w:rsid w:val="00596A1F"/>
    <w:rsid w:val="00597189"/>
    <w:rsid w:val="005A011E"/>
    <w:rsid w:val="005A6626"/>
    <w:rsid w:val="005B0FE1"/>
    <w:rsid w:val="005B1B8F"/>
    <w:rsid w:val="005B2629"/>
    <w:rsid w:val="005B355B"/>
    <w:rsid w:val="005B532C"/>
    <w:rsid w:val="005C1F1B"/>
    <w:rsid w:val="005C35BB"/>
    <w:rsid w:val="005C3DE0"/>
    <w:rsid w:val="005C5615"/>
    <w:rsid w:val="005C7463"/>
    <w:rsid w:val="005D0111"/>
    <w:rsid w:val="005D1CC5"/>
    <w:rsid w:val="005D1D71"/>
    <w:rsid w:val="005D2FB5"/>
    <w:rsid w:val="005D488E"/>
    <w:rsid w:val="005D5AC1"/>
    <w:rsid w:val="005D76EA"/>
    <w:rsid w:val="005E0BF6"/>
    <w:rsid w:val="005E1082"/>
    <w:rsid w:val="005E1564"/>
    <w:rsid w:val="005E4256"/>
    <w:rsid w:val="005E7224"/>
    <w:rsid w:val="005F04D8"/>
    <w:rsid w:val="005F0791"/>
    <w:rsid w:val="005F23EF"/>
    <w:rsid w:val="005F2CAF"/>
    <w:rsid w:val="005F377D"/>
    <w:rsid w:val="005F598B"/>
    <w:rsid w:val="00600961"/>
    <w:rsid w:val="00601F43"/>
    <w:rsid w:val="00603E40"/>
    <w:rsid w:val="006042BF"/>
    <w:rsid w:val="00607576"/>
    <w:rsid w:val="0060761E"/>
    <w:rsid w:val="00610E29"/>
    <w:rsid w:val="00610E99"/>
    <w:rsid w:val="00611C52"/>
    <w:rsid w:val="006128DC"/>
    <w:rsid w:val="00612DC6"/>
    <w:rsid w:val="006146DC"/>
    <w:rsid w:val="0062020D"/>
    <w:rsid w:val="006221B1"/>
    <w:rsid w:val="006237C4"/>
    <w:rsid w:val="0062395D"/>
    <w:rsid w:val="00625845"/>
    <w:rsid w:val="00625D90"/>
    <w:rsid w:val="00626164"/>
    <w:rsid w:val="00626CF4"/>
    <w:rsid w:val="0062746F"/>
    <w:rsid w:val="0063062E"/>
    <w:rsid w:val="00630A21"/>
    <w:rsid w:val="0063311A"/>
    <w:rsid w:val="0063366A"/>
    <w:rsid w:val="0063393E"/>
    <w:rsid w:val="00633B0C"/>
    <w:rsid w:val="00635035"/>
    <w:rsid w:val="00635048"/>
    <w:rsid w:val="00635AA2"/>
    <w:rsid w:val="00636EF1"/>
    <w:rsid w:val="0063750D"/>
    <w:rsid w:val="006478B4"/>
    <w:rsid w:val="006501CA"/>
    <w:rsid w:val="00650C5A"/>
    <w:rsid w:val="00651818"/>
    <w:rsid w:val="006521E1"/>
    <w:rsid w:val="00653868"/>
    <w:rsid w:val="00655819"/>
    <w:rsid w:val="00656227"/>
    <w:rsid w:val="0066090A"/>
    <w:rsid w:val="006614BA"/>
    <w:rsid w:val="006617F7"/>
    <w:rsid w:val="00661C8C"/>
    <w:rsid w:val="0066262E"/>
    <w:rsid w:val="00662E73"/>
    <w:rsid w:val="00663618"/>
    <w:rsid w:val="00664C42"/>
    <w:rsid w:val="0066518C"/>
    <w:rsid w:val="00666BEB"/>
    <w:rsid w:val="0066772F"/>
    <w:rsid w:val="00670332"/>
    <w:rsid w:val="00671706"/>
    <w:rsid w:val="00672394"/>
    <w:rsid w:val="00673461"/>
    <w:rsid w:val="00676D07"/>
    <w:rsid w:val="0067792A"/>
    <w:rsid w:val="00680AB7"/>
    <w:rsid w:val="00684D28"/>
    <w:rsid w:val="00684F5F"/>
    <w:rsid w:val="00691895"/>
    <w:rsid w:val="006929E6"/>
    <w:rsid w:val="006931CC"/>
    <w:rsid w:val="00693D78"/>
    <w:rsid w:val="00694012"/>
    <w:rsid w:val="006A3B45"/>
    <w:rsid w:val="006A406A"/>
    <w:rsid w:val="006A41D6"/>
    <w:rsid w:val="006A6E7F"/>
    <w:rsid w:val="006A7220"/>
    <w:rsid w:val="006B0B90"/>
    <w:rsid w:val="006B138E"/>
    <w:rsid w:val="006B255F"/>
    <w:rsid w:val="006B2EC9"/>
    <w:rsid w:val="006B36E7"/>
    <w:rsid w:val="006B4C2F"/>
    <w:rsid w:val="006B7431"/>
    <w:rsid w:val="006C1D4B"/>
    <w:rsid w:val="006C47A3"/>
    <w:rsid w:val="006C4B23"/>
    <w:rsid w:val="006C5108"/>
    <w:rsid w:val="006C70FC"/>
    <w:rsid w:val="006D2808"/>
    <w:rsid w:val="006D3529"/>
    <w:rsid w:val="006D4F33"/>
    <w:rsid w:val="006D5C58"/>
    <w:rsid w:val="006D6F3B"/>
    <w:rsid w:val="006E01EB"/>
    <w:rsid w:val="006E08DA"/>
    <w:rsid w:val="006E5C2D"/>
    <w:rsid w:val="006E73C7"/>
    <w:rsid w:val="006E7890"/>
    <w:rsid w:val="006F3421"/>
    <w:rsid w:val="006F385E"/>
    <w:rsid w:val="006F3A1A"/>
    <w:rsid w:val="006F3EF6"/>
    <w:rsid w:val="006F4F0F"/>
    <w:rsid w:val="006F5085"/>
    <w:rsid w:val="006F7F68"/>
    <w:rsid w:val="0070168F"/>
    <w:rsid w:val="007016F0"/>
    <w:rsid w:val="00702F41"/>
    <w:rsid w:val="00703212"/>
    <w:rsid w:val="00703916"/>
    <w:rsid w:val="00703C7A"/>
    <w:rsid w:val="007051A4"/>
    <w:rsid w:val="00707404"/>
    <w:rsid w:val="00707B7D"/>
    <w:rsid w:val="00707F63"/>
    <w:rsid w:val="00711223"/>
    <w:rsid w:val="00711470"/>
    <w:rsid w:val="007123BC"/>
    <w:rsid w:val="007136A0"/>
    <w:rsid w:val="00713854"/>
    <w:rsid w:val="00714178"/>
    <w:rsid w:val="007166B7"/>
    <w:rsid w:val="00716C1B"/>
    <w:rsid w:val="007171E7"/>
    <w:rsid w:val="007211F4"/>
    <w:rsid w:val="00721307"/>
    <w:rsid w:val="00721426"/>
    <w:rsid w:val="00724071"/>
    <w:rsid w:val="00725716"/>
    <w:rsid w:val="00731399"/>
    <w:rsid w:val="00735108"/>
    <w:rsid w:val="007366B3"/>
    <w:rsid w:val="007404FF"/>
    <w:rsid w:val="0074161D"/>
    <w:rsid w:val="00741668"/>
    <w:rsid w:val="00741DBF"/>
    <w:rsid w:val="00742531"/>
    <w:rsid w:val="007432CE"/>
    <w:rsid w:val="00744D15"/>
    <w:rsid w:val="00745301"/>
    <w:rsid w:val="007454F9"/>
    <w:rsid w:val="00746E05"/>
    <w:rsid w:val="00750159"/>
    <w:rsid w:val="00750A5F"/>
    <w:rsid w:val="00754187"/>
    <w:rsid w:val="00754581"/>
    <w:rsid w:val="0075480A"/>
    <w:rsid w:val="007549C3"/>
    <w:rsid w:val="00754FEC"/>
    <w:rsid w:val="0075618C"/>
    <w:rsid w:val="00757328"/>
    <w:rsid w:val="0075756B"/>
    <w:rsid w:val="00762C03"/>
    <w:rsid w:val="00763771"/>
    <w:rsid w:val="00766045"/>
    <w:rsid w:val="00766358"/>
    <w:rsid w:val="00770142"/>
    <w:rsid w:val="0077054A"/>
    <w:rsid w:val="00775ED8"/>
    <w:rsid w:val="0077614E"/>
    <w:rsid w:val="007816F8"/>
    <w:rsid w:val="00784F17"/>
    <w:rsid w:val="0078714D"/>
    <w:rsid w:val="007876EE"/>
    <w:rsid w:val="007877F0"/>
    <w:rsid w:val="00787E4F"/>
    <w:rsid w:val="00793163"/>
    <w:rsid w:val="00794A4A"/>
    <w:rsid w:val="00796AD4"/>
    <w:rsid w:val="00797A57"/>
    <w:rsid w:val="00797B32"/>
    <w:rsid w:val="007A0D81"/>
    <w:rsid w:val="007A1F13"/>
    <w:rsid w:val="007A20A4"/>
    <w:rsid w:val="007A2595"/>
    <w:rsid w:val="007A486C"/>
    <w:rsid w:val="007A56FF"/>
    <w:rsid w:val="007A687E"/>
    <w:rsid w:val="007B02B9"/>
    <w:rsid w:val="007B1A95"/>
    <w:rsid w:val="007B2AA1"/>
    <w:rsid w:val="007B3435"/>
    <w:rsid w:val="007B49E9"/>
    <w:rsid w:val="007B4BA5"/>
    <w:rsid w:val="007B5087"/>
    <w:rsid w:val="007B5133"/>
    <w:rsid w:val="007B5E6B"/>
    <w:rsid w:val="007B66F9"/>
    <w:rsid w:val="007C1786"/>
    <w:rsid w:val="007C2D10"/>
    <w:rsid w:val="007C3A8F"/>
    <w:rsid w:val="007C3D45"/>
    <w:rsid w:val="007C4538"/>
    <w:rsid w:val="007C45E7"/>
    <w:rsid w:val="007C4BDA"/>
    <w:rsid w:val="007C7524"/>
    <w:rsid w:val="007D23A1"/>
    <w:rsid w:val="007D38C6"/>
    <w:rsid w:val="007D4D14"/>
    <w:rsid w:val="007D5065"/>
    <w:rsid w:val="007D57A8"/>
    <w:rsid w:val="007D594D"/>
    <w:rsid w:val="007D6E17"/>
    <w:rsid w:val="007D7867"/>
    <w:rsid w:val="007E0326"/>
    <w:rsid w:val="007E50D2"/>
    <w:rsid w:val="007E59BD"/>
    <w:rsid w:val="007E63FA"/>
    <w:rsid w:val="007E6B03"/>
    <w:rsid w:val="007E702C"/>
    <w:rsid w:val="007F49D1"/>
    <w:rsid w:val="007F5BDC"/>
    <w:rsid w:val="007F5C89"/>
    <w:rsid w:val="007F6BD0"/>
    <w:rsid w:val="007F752E"/>
    <w:rsid w:val="008017DF"/>
    <w:rsid w:val="00801ED2"/>
    <w:rsid w:val="00806D06"/>
    <w:rsid w:val="00810FC9"/>
    <w:rsid w:val="0081130D"/>
    <w:rsid w:val="00811859"/>
    <w:rsid w:val="0081343A"/>
    <w:rsid w:val="00814DCF"/>
    <w:rsid w:val="00815971"/>
    <w:rsid w:val="008174D8"/>
    <w:rsid w:val="00817D46"/>
    <w:rsid w:val="00817D98"/>
    <w:rsid w:val="00820D30"/>
    <w:rsid w:val="00821F65"/>
    <w:rsid w:val="00823FB7"/>
    <w:rsid w:val="00824114"/>
    <w:rsid w:val="008251FB"/>
    <w:rsid w:val="00826289"/>
    <w:rsid w:val="00831208"/>
    <w:rsid w:val="00831645"/>
    <w:rsid w:val="00831E17"/>
    <w:rsid w:val="00834705"/>
    <w:rsid w:val="00834EF3"/>
    <w:rsid w:val="00836001"/>
    <w:rsid w:val="00837CF7"/>
    <w:rsid w:val="00837E39"/>
    <w:rsid w:val="00837E93"/>
    <w:rsid w:val="008407D0"/>
    <w:rsid w:val="00841E26"/>
    <w:rsid w:val="00842488"/>
    <w:rsid w:val="00843357"/>
    <w:rsid w:val="00850202"/>
    <w:rsid w:val="0085151E"/>
    <w:rsid w:val="00852955"/>
    <w:rsid w:val="00854BA8"/>
    <w:rsid w:val="00855205"/>
    <w:rsid w:val="00861C54"/>
    <w:rsid w:val="00861CB3"/>
    <w:rsid w:val="008634CB"/>
    <w:rsid w:val="00865832"/>
    <w:rsid w:val="008662BE"/>
    <w:rsid w:val="00866688"/>
    <w:rsid w:val="00870442"/>
    <w:rsid w:val="008721D9"/>
    <w:rsid w:val="00873D88"/>
    <w:rsid w:val="0087456D"/>
    <w:rsid w:val="00875041"/>
    <w:rsid w:val="008754AF"/>
    <w:rsid w:val="008763BD"/>
    <w:rsid w:val="008769B6"/>
    <w:rsid w:val="00880E0A"/>
    <w:rsid w:val="0088288B"/>
    <w:rsid w:val="00884B70"/>
    <w:rsid w:val="00886E90"/>
    <w:rsid w:val="00886F9A"/>
    <w:rsid w:val="0089390D"/>
    <w:rsid w:val="00894849"/>
    <w:rsid w:val="00896003"/>
    <w:rsid w:val="00897066"/>
    <w:rsid w:val="008A071E"/>
    <w:rsid w:val="008A094E"/>
    <w:rsid w:val="008A32CF"/>
    <w:rsid w:val="008A36AD"/>
    <w:rsid w:val="008A5DEF"/>
    <w:rsid w:val="008B13A4"/>
    <w:rsid w:val="008B2972"/>
    <w:rsid w:val="008B3C14"/>
    <w:rsid w:val="008C46E4"/>
    <w:rsid w:val="008D1013"/>
    <w:rsid w:val="008D11F0"/>
    <w:rsid w:val="008D32A6"/>
    <w:rsid w:val="008E0416"/>
    <w:rsid w:val="008E0A45"/>
    <w:rsid w:val="008E3F08"/>
    <w:rsid w:val="008E6854"/>
    <w:rsid w:val="008E6989"/>
    <w:rsid w:val="008F4009"/>
    <w:rsid w:val="008F494F"/>
    <w:rsid w:val="00904639"/>
    <w:rsid w:val="00905913"/>
    <w:rsid w:val="00905C6C"/>
    <w:rsid w:val="009061E0"/>
    <w:rsid w:val="00914544"/>
    <w:rsid w:val="009163A4"/>
    <w:rsid w:val="00917BBC"/>
    <w:rsid w:val="009222F4"/>
    <w:rsid w:val="00922853"/>
    <w:rsid w:val="00922CF9"/>
    <w:rsid w:val="009232E3"/>
    <w:rsid w:val="00924DD5"/>
    <w:rsid w:val="00926865"/>
    <w:rsid w:val="00932C66"/>
    <w:rsid w:val="0093417A"/>
    <w:rsid w:val="009346A1"/>
    <w:rsid w:val="0093502A"/>
    <w:rsid w:val="00935C24"/>
    <w:rsid w:val="00935D83"/>
    <w:rsid w:val="00937835"/>
    <w:rsid w:val="00937CDB"/>
    <w:rsid w:val="00940D14"/>
    <w:rsid w:val="00940FB1"/>
    <w:rsid w:val="00942B45"/>
    <w:rsid w:val="0094304D"/>
    <w:rsid w:val="009436F1"/>
    <w:rsid w:val="00943BB5"/>
    <w:rsid w:val="00944C5D"/>
    <w:rsid w:val="00945CE1"/>
    <w:rsid w:val="00947610"/>
    <w:rsid w:val="00947876"/>
    <w:rsid w:val="00947949"/>
    <w:rsid w:val="00950B2F"/>
    <w:rsid w:val="00952F5A"/>
    <w:rsid w:val="00953AF4"/>
    <w:rsid w:val="00954617"/>
    <w:rsid w:val="00955A77"/>
    <w:rsid w:val="009621FC"/>
    <w:rsid w:val="0096292E"/>
    <w:rsid w:val="00963F91"/>
    <w:rsid w:val="0096732C"/>
    <w:rsid w:val="00967A9D"/>
    <w:rsid w:val="00970AD1"/>
    <w:rsid w:val="00971173"/>
    <w:rsid w:val="0097222D"/>
    <w:rsid w:val="00972C6D"/>
    <w:rsid w:val="00976429"/>
    <w:rsid w:val="00976938"/>
    <w:rsid w:val="00980594"/>
    <w:rsid w:val="0098314C"/>
    <w:rsid w:val="00983D2B"/>
    <w:rsid w:val="00987A35"/>
    <w:rsid w:val="0099090C"/>
    <w:rsid w:val="00990CBC"/>
    <w:rsid w:val="00992186"/>
    <w:rsid w:val="00996756"/>
    <w:rsid w:val="009972A9"/>
    <w:rsid w:val="009A0B9F"/>
    <w:rsid w:val="009A12EB"/>
    <w:rsid w:val="009A1BBA"/>
    <w:rsid w:val="009A5EF2"/>
    <w:rsid w:val="009A6452"/>
    <w:rsid w:val="009B1D39"/>
    <w:rsid w:val="009B2A4C"/>
    <w:rsid w:val="009B2DBD"/>
    <w:rsid w:val="009B5AB9"/>
    <w:rsid w:val="009B70F0"/>
    <w:rsid w:val="009B7F93"/>
    <w:rsid w:val="009C0E5B"/>
    <w:rsid w:val="009C153B"/>
    <w:rsid w:val="009C390D"/>
    <w:rsid w:val="009C63D9"/>
    <w:rsid w:val="009D2DC4"/>
    <w:rsid w:val="009D4482"/>
    <w:rsid w:val="009D6277"/>
    <w:rsid w:val="009D64EB"/>
    <w:rsid w:val="009E001E"/>
    <w:rsid w:val="009E07A9"/>
    <w:rsid w:val="009E24A3"/>
    <w:rsid w:val="009E3445"/>
    <w:rsid w:val="009E7893"/>
    <w:rsid w:val="009E7F67"/>
    <w:rsid w:val="009F17AC"/>
    <w:rsid w:val="009F1A1C"/>
    <w:rsid w:val="009F2BBF"/>
    <w:rsid w:val="009F3412"/>
    <w:rsid w:val="009F446E"/>
    <w:rsid w:val="009F63DE"/>
    <w:rsid w:val="009F654A"/>
    <w:rsid w:val="009F7250"/>
    <w:rsid w:val="00A00D0C"/>
    <w:rsid w:val="00A01771"/>
    <w:rsid w:val="00A0282E"/>
    <w:rsid w:val="00A03365"/>
    <w:rsid w:val="00A04E84"/>
    <w:rsid w:val="00A05D98"/>
    <w:rsid w:val="00A05DE2"/>
    <w:rsid w:val="00A06751"/>
    <w:rsid w:val="00A07EE4"/>
    <w:rsid w:val="00A07F73"/>
    <w:rsid w:val="00A11282"/>
    <w:rsid w:val="00A12FE9"/>
    <w:rsid w:val="00A13674"/>
    <w:rsid w:val="00A13EAC"/>
    <w:rsid w:val="00A178A8"/>
    <w:rsid w:val="00A20F8A"/>
    <w:rsid w:val="00A26003"/>
    <w:rsid w:val="00A27215"/>
    <w:rsid w:val="00A275B0"/>
    <w:rsid w:val="00A27763"/>
    <w:rsid w:val="00A309A5"/>
    <w:rsid w:val="00A30EDB"/>
    <w:rsid w:val="00A31D6E"/>
    <w:rsid w:val="00A3298A"/>
    <w:rsid w:val="00A33341"/>
    <w:rsid w:val="00A33806"/>
    <w:rsid w:val="00A33EBD"/>
    <w:rsid w:val="00A34904"/>
    <w:rsid w:val="00A34F80"/>
    <w:rsid w:val="00A36F3A"/>
    <w:rsid w:val="00A415D3"/>
    <w:rsid w:val="00A46305"/>
    <w:rsid w:val="00A46440"/>
    <w:rsid w:val="00A46640"/>
    <w:rsid w:val="00A469A8"/>
    <w:rsid w:val="00A50103"/>
    <w:rsid w:val="00A534C9"/>
    <w:rsid w:val="00A53802"/>
    <w:rsid w:val="00A54B02"/>
    <w:rsid w:val="00A562EE"/>
    <w:rsid w:val="00A57BC1"/>
    <w:rsid w:val="00A60A08"/>
    <w:rsid w:val="00A62583"/>
    <w:rsid w:val="00A64F1E"/>
    <w:rsid w:val="00A712B2"/>
    <w:rsid w:val="00A713AE"/>
    <w:rsid w:val="00A75821"/>
    <w:rsid w:val="00A759AB"/>
    <w:rsid w:val="00A75ABC"/>
    <w:rsid w:val="00A75D36"/>
    <w:rsid w:val="00A81E99"/>
    <w:rsid w:val="00A825A6"/>
    <w:rsid w:val="00A847CE"/>
    <w:rsid w:val="00A84972"/>
    <w:rsid w:val="00A864E5"/>
    <w:rsid w:val="00A87CDB"/>
    <w:rsid w:val="00A90282"/>
    <w:rsid w:val="00A912FF"/>
    <w:rsid w:val="00A91F75"/>
    <w:rsid w:val="00A92A5B"/>
    <w:rsid w:val="00A94129"/>
    <w:rsid w:val="00A94926"/>
    <w:rsid w:val="00A954DF"/>
    <w:rsid w:val="00A9588D"/>
    <w:rsid w:val="00A97ED6"/>
    <w:rsid w:val="00AA070A"/>
    <w:rsid w:val="00AA5C5A"/>
    <w:rsid w:val="00AA7C14"/>
    <w:rsid w:val="00AB257B"/>
    <w:rsid w:val="00AB293E"/>
    <w:rsid w:val="00AB316C"/>
    <w:rsid w:val="00AB4CBC"/>
    <w:rsid w:val="00AB5EFA"/>
    <w:rsid w:val="00AB654A"/>
    <w:rsid w:val="00AB655F"/>
    <w:rsid w:val="00AB6FA8"/>
    <w:rsid w:val="00AB7563"/>
    <w:rsid w:val="00AB7EF7"/>
    <w:rsid w:val="00AC0AF9"/>
    <w:rsid w:val="00AC18FF"/>
    <w:rsid w:val="00AC260F"/>
    <w:rsid w:val="00AC37AC"/>
    <w:rsid w:val="00AC491D"/>
    <w:rsid w:val="00AC57D5"/>
    <w:rsid w:val="00AD2083"/>
    <w:rsid w:val="00AD394F"/>
    <w:rsid w:val="00AD5878"/>
    <w:rsid w:val="00AD61F0"/>
    <w:rsid w:val="00AD6D7E"/>
    <w:rsid w:val="00AE6A31"/>
    <w:rsid w:val="00AE7A8D"/>
    <w:rsid w:val="00AF2A81"/>
    <w:rsid w:val="00AF316B"/>
    <w:rsid w:val="00AF37E5"/>
    <w:rsid w:val="00AF536C"/>
    <w:rsid w:val="00AF60F3"/>
    <w:rsid w:val="00B00267"/>
    <w:rsid w:val="00B036A8"/>
    <w:rsid w:val="00B05D41"/>
    <w:rsid w:val="00B06026"/>
    <w:rsid w:val="00B102F8"/>
    <w:rsid w:val="00B1253A"/>
    <w:rsid w:val="00B16B5A"/>
    <w:rsid w:val="00B16E63"/>
    <w:rsid w:val="00B2101D"/>
    <w:rsid w:val="00B220E4"/>
    <w:rsid w:val="00B236E5"/>
    <w:rsid w:val="00B258FF"/>
    <w:rsid w:val="00B26E72"/>
    <w:rsid w:val="00B277BB"/>
    <w:rsid w:val="00B306AE"/>
    <w:rsid w:val="00B320AD"/>
    <w:rsid w:val="00B3285A"/>
    <w:rsid w:val="00B33915"/>
    <w:rsid w:val="00B342C7"/>
    <w:rsid w:val="00B3495A"/>
    <w:rsid w:val="00B3539B"/>
    <w:rsid w:val="00B36199"/>
    <w:rsid w:val="00B37201"/>
    <w:rsid w:val="00B37B41"/>
    <w:rsid w:val="00B41159"/>
    <w:rsid w:val="00B43CA8"/>
    <w:rsid w:val="00B4550D"/>
    <w:rsid w:val="00B51D1E"/>
    <w:rsid w:val="00B539B2"/>
    <w:rsid w:val="00B579E3"/>
    <w:rsid w:val="00B60732"/>
    <w:rsid w:val="00B63456"/>
    <w:rsid w:val="00B64D54"/>
    <w:rsid w:val="00B64F37"/>
    <w:rsid w:val="00B6519D"/>
    <w:rsid w:val="00B65C68"/>
    <w:rsid w:val="00B703A9"/>
    <w:rsid w:val="00B70490"/>
    <w:rsid w:val="00B707CA"/>
    <w:rsid w:val="00B71005"/>
    <w:rsid w:val="00B72BC3"/>
    <w:rsid w:val="00B72EB2"/>
    <w:rsid w:val="00B74174"/>
    <w:rsid w:val="00B75D60"/>
    <w:rsid w:val="00B76664"/>
    <w:rsid w:val="00B80236"/>
    <w:rsid w:val="00B81408"/>
    <w:rsid w:val="00B81B91"/>
    <w:rsid w:val="00B822A9"/>
    <w:rsid w:val="00B82470"/>
    <w:rsid w:val="00B83231"/>
    <w:rsid w:val="00B83FF2"/>
    <w:rsid w:val="00B857F9"/>
    <w:rsid w:val="00B8604A"/>
    <w:rsid w:val="00B867D3"/>
    <w:rsid w:val="00B961A7"/>
    <w:rsid w:val="00B97414"/>
    <w:rsid w:val="00BA03BD"/>
    <w:rsid w:val="00BA1721"/>
    <w:rsid w:val="00BA28EB"/>
    <w:rsid w:val="00BA56B4"/>
    <w:rsid w:val="00BA6040"/>
    <w:rsid w:val="00BB154E"/>
    <w:rsid w:val="00BB229C"/>
    <w:rsid w:val="00BB5758"/>
    <w:rsid w:val="00BB7296"/>
    <w:rsid w:val="00BC3DA1"/>
    <w:rsid w:val="00BC44F9"/>
    <w:rsid w:val="00BC73F8"/>
    <w:rsid w:val="00BC7605"/>
    <w:rsid w:val="00BD02A7"/>
    <w:rsid w:val="00BD11C0"/>
    <w:rsid w:val="00BD1AE5"/>
    <w:rsid w:val="00BD26F6"/>
    <w:rsid w:val="00BD2F91"/>
    <w:rsid w:val="00BD326D"/>
    <w:rsid w:val="00BD4BAD"/>
    <w:rsid w:val="00BD4F2C"/>
    <w:rsid w:val="00BD5892"/>
    <w:rsid w:val="00BE3A1A"/>
    <w:rsid w:val="00BE4B06"/>
    <w:rsid w:val="00BF002F"/>
    <w:rsid w:val="00BF024E"/>
    <w:rsid w:val="00BF0D33"/>
    <w:rsid w:val="00BF1004"/>
    <w:rsid w:val="00BF14E6"/>
    <w:rsid w:val="00BF350D"/>
    <w:rsid w:val="00BF3A00"/>
    <w:rsid w:val="00BF5A24"/>
    <w:rsid w:val="00BF7C06"/>
    <w:rsid w:val="00C00BFA"/>
    <w:rsid w:val="00C04CD4"/>
    <w:rsid w:val="00C05B3D"/>
    <w:rsid w:val="00C06D1E"/>
    <w:rsid w:val="00C06FC4"/>
    <w:rsid w:val="00C11837"/>
    <w:rsid w:val="00C1494F"/>
    <w:rsid w:val="00C17320"/>
    <w:rsid w:val="00C2224E"/>
    <w:rsid w:val="00C22F6C"/>
    <w:rsid w:val="00C24C1C"/>
    <w:rsid w:val="00C2738C"/>
    <w:rsid w:val="00C27492"/>
    <w:rsid w:val="00C30D9F"/>
    <w:rsid w:val="00C40017"/>
    <w:rsid w:val="00C4038D"/>
    <w:rsid w:val="00C43A0E"/>
    <w:rsid w:val="00C4447B"/>
    <w:rsid w:val="00C46E75"/>
    <w:rsid w:val="00C5205D"/>
    <w:rsid w:val="00C535EA"/>
    <w:rsid w:val="00C53829"/>
    <w:rsid w:val="00C53F9C"/>
    <w:rsid w:val="00C55834"/>
    <w:rsid w:val="00C5642F"/>
    <w:rsid w:val="00C5668E"/>
    <w:rsid w:val="00C5691E"/>
    <w:rsid w:val="00C57473"/>
    <w:rsid w:val="00C574E1"/>
    <w:rsid w:val="00C60BF6"/>
    <w:rsid w:val="00C60D7C"/>
    <w:rsid w:val="00C61151"/>
    <w:rsid w:val="00C6122D"/>
    <w:rsid w:val="00C63C1F"/>
    <w:rsid w:val="00C64161"/>
    <w:rsid w:val="00C6468D"/>
    <w:rsid w:val="00C658DD"/>
    <w:rsid w:val="00C67969"/>
    <w:rsid w:val="00C70C56"/>
    <w:rsid w:val="00C72089"/>
    <w:rsid w:val="00C7372A"/>
    <w:rsid w:val="00C809FB"/>
    <w:rsid w:val="00C8204B"/>
    <w:rsid w:val="00C827AC"/>
    <w:rsid w:val="00C8383B"/>
    <w:rsid w:val="00C8648C"/>
    <w:rsid w:val="00C87CFA"/>
    <w:rsid w:val="00C9124D"/>
    <w:rsid w:val="00C9283D"/>
    <w:rsid w:val="00C92FF1"/>
    <w:rsid w:val="00C94668"/>
    <w:rsid w:val="00C965D7"/>
    <w:rsid w:val="00C96614"/>
    <w:rsid w:val="00C96787"/>
    <w:rsid w:val="00C9684C"/>
    <w:rsid w:val="00C9739E"/>
    <w:rsid w:val="00CA07E0"/>
    <w:rsid w:val="00CA1934"/>
    <w:rsid w:val="00CA2E7B"/>
    <w:rsid w:val="00CA60F7"/>
    <w:rsid w:val="00CA77A2"/>
    <w:rsid w:val="00CB0E14"/>
    <w:rsid w:val="00CB1012"/>
    <w:rsid w:val="00CB112B"/>
    <w:rsid w:val="00CB296B"/>
    <w:rsid w:val="00CB4462"/>
    <w:rsid w:val="00CB5ECA"/>
    <w:rsid w:val="00CB5F8D"/>
    <w:rsid w:val="00CB6C24"/>
    <w:rsid w:val="00CC3069"/>
    <w:rsid w:val="00CC4D64"/>
    <w:rsid w:val="00CC75F6"/>
    <w:rsid w:val="00CD0B85"/>
    <w:rsid w:val="00CD2251"/>
    <w:rsid w:val="00CD34B5"/>
    <w:rsid w:val="00CD4FEF"/>
    <w:rsid w:val="00CD68EC"/>
    <w:rsid w:val="00CE1E11"/>
    <w:rsid w:val="00CE21F6"/>
    <w:rsid w:val="00CE24D2"/>
    <w:rsid w:val="00CE31A3"/>
    <w:rsid w:val="00CE48A0"/>
    <w:rsid w:val="00CE5350"/>
    <w:rsid w:val="00CE7D4A"/>
    <w:rsid w:val="00CF04D2"/>
    <w:rsid w:val="00CF58DF"/>
    <w:rsid w:val="00CF5FD7"/>
    <w:rsid w:val="00CF6DAD"/>
    <w:rsid w:val="00D02F3D"/>
    <w:rsid w:val="00D03D0A"/>
    <w:rsid w:val="00D0489D"/>
    <w:rsid w:val="00D06008"/>
    <w:rsid w:val="00D06965"/>
    <w:rsid w:val="00D10ED9"/>
    <w:rsid w:val="00D12155"/>
    <w:rsid w:val="00D137C5"/>
    <w:rsid w:val="00D2230F"/>
    <w:rsid w:val="00D22C46"/>
    <w:rsid w:val="00D250EB"/>
    <w:rsid w:val="00D25318"/>
    <w:rsid w:val="00D25A84"/>
    <w:rsid w:val="00D25F52"/>
    <w:rsid w:val="00D31612"/>
    <w:rsid w:val="00D3531F"/>
    <w:rsid w:val="00D35CD1"/>
    <w:rsid w:val="00D35CF0"/>
    <w:rsid w:val="00D36974"/>
    <w:rsid w:val="00D374BD"/>
    <w:rsid w:val="00D37A69"/>
    <w:rsid w:val="00D4282C"/>
    <w:rsid w:val="00D446BB"/>
    <w:rsid w:val="00D451C5"/>
    <w:rsid w:val="00D45F4E"/>
    <w:rsid w:val="00D47C66"/>
    <w:rsid w:val="00D511C2"/>
    <w:rsid w:val="00D518FE"/>
    <w:rsid w:val="00D573B7"/>
    <w:rsid w:val="00D60DBE"/>
    <w:rsid w:val="00D6485C"/>
    <w:rsid w:val="00D65EE3"/>
    <w:rsid w:val="00D66AF1"/>
    <w:rsid w:val="00D66D7A"/>
    <w:rsid w:val="00D677F0"/>
    <w:rsid w:val="00D72341"/>
    <w:rsid w:val="00D7476C"/>
    <w:rsid w:val="00D74DE0"/>
    <w:rsid w:val="00D74DFF"/>
    <w:rsid w:val="00D75B87"/>
    <w:rsid w:val="00D75CCB"/>
    <w:rsid w:val="00D803CA"/>
    <w:rsid w:val="00D8048C"/>
    <w:rsid w:val="00D80DC4"/>
    <w:rsid w:val="00D82CB1"/>
    <w:rsid w:val="00D87EAA"/>
    <w:rsid w:val="00D90A1C"/>
    <w:rsid w:val="00D91E91"/>
    <w:rsid w:val="00D9297A"/>
    <w:rsid w:val="00D94572"/>
    <w:rsid w:val="00D97FF5"/>
    <w:rsid w:val="00DA019E"/>
    <w:rsid w:val="00DA0234"/>
    <w:rsid w:val="00DA12FF"/>
    <w:rsid w:val="00DA2686"/>
    <w:rsid w:val="00DA303B"/>
    <w:rsid w:val="00DA3508"/>
    <w:rsid w:val="00DA484C"/>
    <w:rsid w:val="00DA4947"/>
    <w:rsid w:val="00DA6081"/>
    <w:rsid w:val="00DA667F"/>
    <w:rsid w:val="00DA6C2A"/>
    <w:rsid w:val="00DA702D"/>
    <w:rsid w:val="00DB137E"/>
    <w:rsid w:val="00DB13AA"/>
    <w:rsid w:val="00DB1776"/>
    <w:rsid w:val="00DB289C"/>
    <w:rsid w:val="00DB3858"/>
    <w:rsid w:val="00DB3CCF"/>
    <w:rsid w:val="00DB4975"/>
    <w:rsid w:val="00DB51D4"/>
    <w:rsid w:val="00DB5F22"/>
    <w:rsid w:val="00DC0A8D"/>
    <w:rsid w:val="00DC1D53"/>
    <w:rsid w:val="00DC3FD2"/>
    <w:rsid w:val="00DC4605"/>
    <w:rsid w:val="00DC6DED"/>
    <w:rsid w:val="00DD3FF4"/>
    <w:rsid w:val="00DD5C04"/>
    <w:rsid w:val="00DE13E3"/>
    <w:rsid w:val="00DE176A"/>
    <w:rsid w:val="00DE34C2"/>
    <w:rsid w:val="00DE4B00"/>
    <w:rsid w:val="00DE54D0"/>
    <w:rsid w:val="00DE5B41"/>
    <w:rsid w:val="00DE69B3"/>
    <w:rsid w:val="00DE751B"/>
    <w:rsid w:val="00DF16C8"/>
    <w:rsid w:val="00DF19D9"/>
    <w:rsid w:val="00DF28F4"/>
    <w:rsid w:val="00DF6AA7"/>
    <w:rsid w:val="00E0129E"/>
    <w:rsid w:val="00E03457"/>
    <w:rsid w:val="00E10864"/>
    <w:rsid w:val="00E10ED9"/>
    <w:rsid w:val="00E11CE0"/>
    <w:rsid w:val="00E1485D"/>
    <w:rsid w:val="00E14C5B"/>
    <w:rsid w:val="00E150DC"/>
    <w:rsid w:val="00E1518C"/>
    <w:rsid w:val="00E15E17"/>
    <w:rsid w:val="00E16860"/>
    <w:rsid w:val="00E17730"/>
    <w:rsid w:val="00E204F9"/>
    <w:rsid w:val="00E20A2D"/>
    <w:rsid w:val="00E20ED1"/>
    <w:rsid w:val="00E225E3"/>
    <w:rsid w:val="00E2427E"/>
    <w:rsid w:val="00E243C2"/>
    <w:rsid w:val="00E327A0"/>
    <w:rsid w:val="00E34379"/>
    <w:rsid w:val="00E34504"/>
    <w:rsid w:val="00E365E6"/>
    <w:rsid w:val="00E41097"/>
    <w:rsid w:val="00E444DC"/>
    <w:rsid w:val="00E44E97"/>
    <w:rsid w:val="00E46E78"/>
    <w:rsid w:val="00E4752B"/>
    <w:rsid w:val="00E4783B"/>
    <w:rsid w:val="00E51943"/>
    <w:rsid w:val="00E533FA"/>
    <w:rsid w:val="00E54C0B"/>
    <w:rsid w:val="00E55135"/>
    <w:rsid w:val="00E559BE"/>
    <w:rsid w:val="00E55B0F"/>
    <w:rsid w:val="00E60DFD"/>
    <w:rsid w:val="00E638AA"/>
    <w:rsid w:val="00E650CF"/>
    <w:rsid w:val="00E6547F"/>
    <w:rsid w:val="00E66C7D"/>
    <w:rsid w:val="00E6728F"/>
    <w:rsid w:val="00E712EE"/>
    <w:rsid w:val="00E720D3"/>
    <w:rsid w:val="00E72551"/>
    <w:rsid w:val="00E7695C"/>
    <w:rsid w:val="00E800DC"/>
    <w:rsid w:val="00E805D8"/>
    <w:rsid w:val="00E81C5C"/>
    <w:rsid w:val="00E843F5"/>
    <w:rsid w:val="00E86B2F"/>
    <w:rsid w:val="00E8712E"/>
    <w:rsid w:val="00E918A0"/>
    <w:rsid w:val="00E92197"/>
    <w:rsid w:val="00E9442C"/>
    <w:rsid w:val="00E9454F"/>
    <w:rsid w:val="00E948EE"/>
    <w:rsid w:val="00E9533C"/>
    <w:rsid w:val="00E96460"/>
    <w:rsid w:val="00E978BD"/>
    <w:rsid w:val="00EA02BA"/>
    <w:rsid w:val="00EA09C0"/>
    <w:rsid w:val="00EA27E1"/>
    <w:rsid w:val="00EA2AC7"/>
    <w:rsid w:val="00EA704E"/>
    <w:rsid w:val="00EA75F7"/>
    <w:rsid w:val="00EB06B6"/>
    <w:rsid w:val="00EB08EF"/>
    <w:rsid w:val="00EB0BE0"/>
    <w:rsid w:val="00EB1774"/>
    <w:rsid w:val="00EB300E"/>
    <w:rsid w:val="00EB3333"/>
    <w:rsid w:val="00EB3F7D"/>
    <w:rsid w:val="00EB45EA"/>
    <w:rsid w:val="00EB4922"/>
    <w:rsid w:val="00EB4B31"/>
    <w:rsid w:val="00EB5B00"/>
    <w:rsid w:val="00EB6781"/>
    <w:rsid w:val="00EB718C"/>
    <w:rsid w:val="00EC1A0A"/>
    <w:rsid w:val="00EC2ACF"/>
    <w:rsid w:val="00EC448C"/>
    <w:rsid w:val="00EC490F"/>
    <w:rsid w:val="00EC694F"/>
    <w:rsid w:val="00EC7C2B"/>
    <w:rsid w:val="00ED0C1F"/>
    <w:rsid w:val="00ED2698"/>
    <w:rsid w:val="00ED3AFA"/>
    <w:rsid w:val="00EE1129"/>
    <w:rsid w:val="00EE18E6"/>
    <w:rsid w:val="00EE3A58"/>
    <w:rsid w:val="00EE4842"/>
    <w:rsid w:val="00EF56A1"/>
    <w:rsid w:val="00F02A6F"/>
    <w:rsid w:val="00F05090"/>
    <w:rsid w:val="00F06CE1"/>
    <w:rsid w:val="00F101AF"/>
    <w:rsid w:val="00F107F5"/>
    <w:rsid w:val="00F16680"/>
    <w:rsid w:val="00F1718F"/>
    <w:rsid w:val="00F17270"/>
    <w:rsid w:val="00F177AF"/>
    <w:rsid w:val="00F205D7"/>
    <w:rsid w:val="00F22A21"/>
    <w:rsid w:val="00F24717"/>
    <w:rsid w:val="00F26E48"/>
    <w:rsid w:val="00F27CFA"/>
    <w:rsid w:val="00F30E69"/>
    <w:rsid w:val="00F32079"/>
    <w:rsid w:val="00F336FF"/>
    <w:rsid w:val="00F33972"/>
    <w:rsid w:val="00F37914"/>
    <w:rsid w:val="00F37B71"/>
    <w:rsid w:val="00F442CF"/>
    <w:rsid w:val="00F45908"/>
    <w:rsid w:val="00F4647B"/>
    <w:rsid w:val="00F46E57"/>
    <w:rsid w:val="00F47170"/>
    <w:rsid w:val="00F47A79"/>
    <w:rsid w:val="00F5054B"/>
    <w:rsid w:val="00F51673"/>
    <w:rsid w:val="00F549B7"/>
    <w:rsid w:val="00F562FA"/>
    <w:rsid w:val="00F56607"/>
    <w:rsid w:val="00F61D64"/>
    <w:rsid w:val="00F623D7"/>
    <w:rsid w:val="00F62CCB"/>
    <w:rsid w:val="00F62CCD"/>
    <w:rsid w:val="00F63408"/>
    <w:rsid w:val="00F65109"/>
    <w:rsid w:val="00F65401"/>
    <w:rsid w:val="00F66CFA"/>
    <w:rsid w:val="00F6755F"/>
    <w:rsid w:val="00F715EC"/>
    <w:rsid w:val="00F7600B"/>
    <w:rsid w:val="00F76447"/>
    <w:rsid w:val="00F77750"/>
    <w:rsid w:val="00F80443"/>
    <w:rsid w:val="00F830E8"/>
    <w:rsid w:val="00F84A4A"/>
    <w:rsid w:val="00F9228A"/>
    <w:rsid w:val="00F92E25"/>
    <w:rsid w:val="00F934D8"/>
    <w:rsid w:val="00F94911"/>
    <w:rsid w:val="00F94FB1"/>
    <w:rsid w:val="00F958B6"/>
    <w:rsid w:val="00F96301"/>
    <w:rsid w:val="00F96BD2"/>
    <w:rsid w:val="00F9737A"/>
    <w:rsid w:val="00FA02DF"/>
    <w:rsid w:val="00FA29E7"/>
    <w:rsid w:val="00FA29E9"/>
    <w:rsid w:val="00FA2F39"/>
    <w:rsid w:val="00FA3B50"/>
    <w:rsid w:val="00FA4298"/>
    <w:rsid w:val="00FA4762"/>
    <w:rsid w:val="00FA61ED"/>
    <w:rsid w:val="00FB2590"/>
    <w:rsid w:val="00FB2703"/>
    <w:rsid w:val="00FB3507"/>
    <w:rsid w:val="00FB68B9"/>
    <w:rsid w:val="00FB72C4"/>
    <w:rsid w:val="00FC04F7"/>
    <w:rsid w:val="00FC0C63"/>
    <w:rsid w:val="00FC1C0B"/>
    <w:rsid w:val="00FC4385"/>
    <w:rsid w:val="00FC44F8"/>
    <w:rsid w:val="00FC4F33"/>
    <w:rsid w:val="00FC71D4"/>
    <w:rsid w:val="00FE081B"/>
    <w:rsid w:val="00FE16C7"/>
    <w:rsid w:val="00FE24D2"/>
    <w:rsid w:val="00FE24FF"/>
    <w:rsid w:val="00FE2D86"/>
    <w:rsid w:val="00FE3581"/>
    <w:rsid w:val="00FE4E5B"/>
    <w:rsid w:val="00FE6837"/>
    <w:rsid w:val="00FE7846"/>
    <w:rsid w:val="00FE7EA3"/>
    <w:rsid w:val="00FF1909"/>
    <w:rsid w:val="00FF5F9A"/>
    <w:rsid w:val="00FF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5F4CF"/>
  <w15:chartTrackingRefBased/>
  <w15:docId w15:val="{84E59B07-0F2F-4B3D-A7AF-D0F4766C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45"/>
    <w:rPr>
      <w:rFonts w:ascii="Segoe UI" w:hAnsi="Segoe UI" w:cs="Segoe UI"/>
      <w:sz w:val="18"/>
      <w:szCs w:val="18"/>
    </w:rPr>
  </w:style>
  <w:style w:type="paragraph" w:styleId="ListParagraph">
    <w:name w:val="List Paragraph"/>
    <w:basedOn w:val="Normal"/>
    <w:uiPriority w:val="34"/>
    <w:qFormat/>
    <w:rsid w:val="003E1375"/>
    <w:pPr>
      <w:ind w:left="720"/>
      <w:contextualSpacing/>
    </w:pPr>
  </w:style>
  <w:style w:type="paragraph" w:styleId="Header">
    <w:name w:val="header"/>
    <w:basedOn w:val="Normal"/>
    <w:link w:val="HeaderChar"/>
    <w:uiPriority w:val="99"/>
    <w:unhideWhenUsed/>
    <w:rsid w:val="00954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617"/>
    <w:rPr>
      <w:lang w:val="en-GB"/>
    </w:rPr>
  </w:style>
  <w:style w:type="paragraph" w:styleId="Footer">
    <w:name w:val="footer"/>
    <w:basedOn w:val="Normal"/>
    <w:link w:val="FooterChar"/>
    <w:uiPriority w:val="99"/>
    <w:unhideWhenUsed/>
    <w:rsid w:val="00954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617"/>
    <w:rPr>
      <w:lang w:val="en-GB"/>
    </w:rPr>
  </w:style>
  <w:style w:type="paragraph" w:customStyle="1" w:styleId="Standard">
    <w:name w:val="Standard"/>
    <w:rsid w:val="002340BD"/>
    <w:pPr>
      <w:widowControl w:val="0"/>
      <w:suppressAutoHyphens/>
      <w:autoSpaceDN w:val="0"/>
      <w:spacing w:after="200" w:line="276" w:lineRule="auto"/>
    </w:pPr>
    <w:rPr>
      <w:rFonts w:ascii="Calibri, Calibri" w:eastAsia="Times New Roman" w:hAnsi="Calibri, Calibri" w:cs="Calibri, Calibri"/>
      <w:kern w:val="3"/>
      <w:lang w:val="en-GB" w:eastAsia="en-GB"/>
    </w:rPr>
  </w:style>
  <w:style w:type="character" w:styleId="Hyperlink">
    <w:name w:val="Hyperlink"/>
    <w:basedOn w:val="DefaultParagraphFont"/>
    <w:uiPriority w:val="99"/>
    <w:unhideWhenUsed/>
    <w:rsid w:val="00F37914"/>
    <w:rPr>
      <w:color w:val="0563C1" w:themeColor="hyperlink"/>
      <w:u w:val="single"/>
    </w:rPr>
  </w:style>
  <w:style w:type="character" w:styleId="UnresolvedMention">
    <w:name w:val="Unresolved Mention"/>
    <w:basedOn w:val="DefaultParagraphFont"/>
    <w:uiPriority w:val="99"/>
    <w:semiHidden/>
    <w:unhideWhenUsed/>
    <w:rsid w:val="00F37914"/>
    <w:rPr>
      <w:color w:val="605E5C"/>
      <w:shd w:val="clear" w:color="auto" w:fill="E1DFDD"/>
    </w:rPr>
  </w:style>
  <w:style w:type="paragraph" w:styleId="NoSpacing">
    <w:name w:val="No Spacing"/>
    <w:uiPriority w:val="1"/>
    <w:qFormat/>
    <w:rsid w:val="007E702C"/>
    <w:pPr>
      <w:spacing w:after="0" w:line="240" w:lineRule="auto"/>
    </w:pPr>
    <w:rPr>
      <w:lang w:val="en-GB"/>
    </w:rPr>
  </w:style>
  <w:style w:type="paragraph" w:customStyle="1" w:styleId="Default">
    <w:name w:val="Default"/>
    <w:rsid w:val="00282EEA"/>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BA56B4"/>
    <w:rPr>
      <w:sz w:val="16"/>
      <w:szCs w:val="16"/>
    </w:rPr>
  </w:style>
  <w:style w:type="paragraph" w:styleId="CommentText">
    <w:name w:val="annotation text"/>
    <w:basedOn w:val="Normal"/>
    <w:link w:val="CommentTextChar"/>
    <w:uiPriority w:val="99"/>
    <w:semiHidden/>
    <w:unhideWhenUsed/>
    <w:rsid w:val="00BA56B4"/>
    <w:pPr>
      <w:spacing w:line="240" w:lineRule="auto"/>
    </w:pPr>
    <w:rPr>
      <w:sz w:val="20"/>
      <w:szCs w:val="20"/>
    </w:rPr>
  </w:style>
  <w:style w:type="character" w:customStyle="1" w:styleId="CommentTextChar">
    <w:name w:val="Comment Text Char"/>
    <w:basedOn w:val="DefaultParagraphFont"/>
    <w:link w:val="CommentText"/>
    <w:uiPriority w:val="99"/>
    <w:semiHidden/>
    <w:rsid w:val="00BA56B4"/>
    <w:rPr>
      <w:sz w:val="20"/>
      <w:szCs w:val="20"/>
      <w:lang w:val="en-GB"/>
    </w:rPr>
  </w:style>
  <w:style w:type="paragraph" w:styleId="CommentSubject">
    <w:name w:val="annotation subject"/>
    <w:basedOn w:val="CommentText"/>
    <w:next w:val="CommentText"/>
    <w:link w:val="CommentSubjectChar"/>
    <w:uiPriority w:val="99"/>
    <w:semiHidden/>
    <w:unhideWhenUsed/>
    <w:rsid w:val="00BA56B4"/>
    <w:rPr>
      <w:b/>
      <w:bCs/>
    </w:rPr>
  </w:style>
  <w:style w:type="character" w:customStyle="1" w:styleId="CommentSubjectChar">
    <w:name w:val="Comment Subject Char"/>
    <w:basedOn w:val="CommentTextChar"/>
    <w:link w:val="CommentSubject"/>
    <w:uiPriority w:val="99"/>
    <w:semiHidden/>
    <w:rsid w:val="00BA56B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3092">
      <w:bodyDiv w:val="1"/>
      <w:marLeft w:val="0"/>
      <w:marRight w:val="0"/>
      <w:marTop w:val="0"/>
      <w:marBottom w:val="0"/>
      <w:divBdr>
        <w:top w:val="none" w:sz="0" w:space="0" w:color="auto"/>
        <w:left w:val="none" w:sz="0" w:space="0" w:color="auto"/>
        <w:bottom w:val="none" w:sz="0" w:space="0" w:color="auto"/>
        <w:right w:val="none" w:sz="0" w:space="0" w:color="auto"/>
      </w:divBdr>
    </w:div>
    <w:div w:id="384646084">
      <w:bodyDiv w:val="1"/>
      <w:marLeft w:val="0"/>
      <w:marRight w:val="0"/>
      <w:marTop w:val="0"/>
      <w:marBottom w:val="0"/>
      <w:divBdr>
        <w:top w:val="none" w:sz="0" w:space="0" w:color="auto"/>
        <w:left w:val="none" w:sz="0" w:space="0" w:color="auto"/>
        <w:bottom w:val="none" w:sz="0" w:space="0" w:color="auto"/>
        <w:right w:val="none" w:sz="0" w:space="0" w:color="auto"/>
      </w:divBdr>
    </w:div>
    <w:div w:id="460465300">
      <w:bodyDiv w:val="1"/>
      <w:marLeft w:val="0"/>
      <w:marRight w:val="0"/>
      <w:marTop w:val="0"/>
      <w:marBottom w:val="0"/>
      <w:divBdr>
        <w:top w:val="none" w:sz="0" w:space="0" w:color="auto"/>
        <w:left w:val="none" w:sz="0" w:space="0" w:color="auto"/>
        <w:bottom w:val="none" w:sz="0" w:space="0" w:color="auto"/>
        <w:right w:val="none" w:sz="0" w:space="0" w:color="auto"/>
      </w:divBdr>
    </w:div>
    <w:div w:id="538517279">
      <w:bodyDiv w:val="1"/>
      <w:marLeft w:val="0"/>
      <w:marRight w:val="0"/>
      <w:marTop w:val="0"/>
      <w:marBottom w:val="0"/>
      <w:divBdr>
        <w:top w:val="none" w:sz="0" w:space="0" w:color="auto"/>
        <w:left w:val="none" w:sz="0" w:space="0" w:color="auto"/>
        <w:bottom w:val="none" w:sz="0" w:space="0" w:color="auto"/>
        <w:right w:val="none" w:sz="0" w:space="0" w:color="auto"/>
      </w:divBdr>
    </w:div>
    <w:div w:id="1194075937">
      <w:bodyDiv w:val="1"/>
      <w:marLeft w:val="0"/>
      <w:marRight w:val="0"/>
      <w:marTop w:val="0"/>
      <w:marBottom w:val="0"/>
      <w:divBdr>
        <w:top w:val="none" w:sz="0" w:space="0" w:color="auto"/>
        <w:left w:val="none" w:sz="0" w:space="0" w:color="auto"/>
        <w:bottom w:val="none" w:sz="0" w:space="0" w:color="auto"/>
        <w:right w:val="none" w:sz="0" w:space="0" w:color="auto"/>
      </w:divBdr>
    </w:div>
    <w:div w:id="1776049836">
      <w:bodyDiv w:val="1"/>
      <w:marLeft w:val="0"/>
      <w:marRight w:val="0"/>
      <w:marTop w:val="0"/>
      <w:marBottom w:val="0"/>
      <w:divBdr>
        <w:top w:val="none" w:sz="0" w:space="0" w:color="auto"/>
        <w:left w:val="none" w:sz="0" w:space="0" w:color="auto"/>
        <w:bottom w:val="none" w:sz="0" w:space="0" w:color="auto"/>
        <w:right w:val="none" w:sz="0" w:space="0" w:color="auto"/>
      </w:divBdr>
      <w:divsChild>
        <w:div w:id="435443545">
          <w:marLeft w:val="0"/>
          <w:marRight w:val="0"/>
          <w:marTop w:val="0"/>
          <w:marBottom w:val="0"/>
          <w:divBdr>
            <w:top w:val="none" w:sz="0" w:space="0" w:color="auto"/>
            <w:left w:val="none" w:sz="0" w:space="0" w:color="auto"/>
            <w:bottom w:val="none" w:sz="0" w:space="0" w:color="auto"/>
            <w:right w:val="none" w:sz="0" w:space="0" w:color="auto"/>
          </w:divBdr>
        </w:div>
        <w:div w:id="484204078">
          <w:marLeft w:val="0"/>
          <w:marRight w:val="0"/>
          <w:marTop w:val="0"/>
          <w:marBottom w:val="0"/>
          <w:divBdr>
            <w:top w:val="none" w:sz="0" w:space="0" w:color="auto"/>
            <w:left w:val="none" w:sz="0" w:space="0" w:color="auto"/>
            <w:bottom w:val="none" w:sz="0" w:space="0" w:color="auto"/>
            <w:right w:val="none" w:sz="0" w:space="0" w:color="auto"/>
          </w:divBdr>
        </w:div>
        <w:div w:id="849486151">
          <w:marLeft w:val="0"/>
          <w:marRight w:val="0"/>
          <w:marTop w:val="0"/>
          <w:marBottom w:val="0"/>
          <w:divBdr>
            <w:top w:val="none" w:sz="0" w:space="0" w:color="auto"/>
            <w:left w:val="none" w:sz="0" w:space="0" w:color="auto"/>
            <w:bottom w:val="none" w:sz="0" w:space="0" w:color="auto"/>
            <w:right w:val="none" w:sz="0" w:space="0" w:color="auto"/>
          </w:divBdr>
        </w:div>
        <w:div w:id="760490988">
          <w:marLeft w:val="0"/>
          <w:marRight w:val="0"/>
          <w:marTop w:val="0"/>
          <w:marBottom w:val="0"/>
          <w:divBdr>
            <w:top w:val="none" w:sz="0" w:space="0" w:color="auto"/>
            <w:left w:val="none" w:sz="0" w:space="0" w:color="auto"/>
            <w:bottom w:val="none" w:sz="0" w:space="0" w:color="auto"/>
            <w:right w:val="none" w:sz="0" w:space="0" w:color="auto"/>
          </w:divBdr>
        </w:div>
        <w:div w:id="261186536">
          <w:marLeft w:val="0"/>
          <w:marRight w:val="0"/>
          <w:marTop w:val="0"/>
          <w:marBottom w:val="0"/>
          <w:divBdr>
            <w:top w:val="none" w:sz="0" w:space="0" w:color="auto"/>
            <w:left w:val="none" w:sz="0" w:space="0" w:color="auto"/>
            <w:bottom w:val="none" w:sz="0" w:space="0" w:color="auto"/>
            <w:right w:val="none" w:sz="0" w:space="0" w:color="auto"/>
          </w:divBdr>
        </w:div>
      </w:divsChild>
    </w:div>
    <w:div w:id="1819105905">
      <w:bodyDiv w:val="1"/>
      <w:marLeft w:val="0"/>
      <w:marRight w:val="0"/>
      <w:marTop w:val="0"/>
      <w:marBottom w:val="0"/>
      <w:divBdr>
        <w:top w:val="none" w:sz="0" w:space="0" w:color="auto"/>
        <w:left w:val="none" w:sz="0" w:space="0" w:color="auto"/>
        <w:bottom w:val="none" w:sz="0" w:space="0" w:color="auto"/>
        <w:right w:val="none" w:sz="0" w:space="0" w:color="auto"/>
      </w:divBdr>
    </w:div>
    <w:div w:id="18624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7C54-6B19-C74C-ADB9-7A2E992A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Siston P C Clerk</cp:lastModifiedBy>
  <cp:revision>7</cp:revision>
  <cp:lastPrinted>2023-03-08T11:37:00Z</cp:lastPrinted>
  <dcterms:created xsi:type="dcterms:W3CDTF">2023-06-08T10:03:00Z</dcterms:created>
  <dcterms:modified xsi:type="dcterms:W3CDTF">2023-06-08T10:13:00Z</dcterms:modified>
</cp:coreProperties>
</file>